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附件1</w:t>
      </w:r>
    </w:p>
    <w:p>
      <w:pPr>
        <w:jc w:val="center"/>
        <w:rPr>
          <w:rFonts w:hint="eastAsia" w:ascii="仿宋" w:hAnsi="仿宋" w:eastAsia="仿宋" w:cs="仿宋"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</w:rPr>
        <w:t>《衡阳县</w:t>
      </w:r>
      <w:r>
        <w:rPr>
          <w:rFonts w:hint="eastAsia" w:ascii="仿宋" w:hAnsi="仿宋" w:eastAsia="仿宋" w:cs="仿宋"/>
          <w:sz w:val="40"/>
          <w:szCs w:val="40"/>
          <w:lang w:eastAsia="zh-CN"/>
        </w:rPr>
        <w:t>西渡镇</w:t>
      </w:r>
      <w:r>
        <w:rPr>
          <w:rFonts w:hint="eastAsia" w:ascii="仿宋" w:hAnsi="仿宋" w:eastAsia="仿宋" w:cs="仿宋"/>
          <w:sz w:val="40"/>
          <w:szCs w:val="40"/>
        </w:rPr>
        <w:t>国土空间规划(2021-2035年)》</w:t>
      </w:r>
    </w:p>
    <w:p>
      <w:pPr>
        <w:jc w:val="center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</w:rPr>
        <w:t>(公开版)有关情况说明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基于相关涉密敏感内容不予公开的原则，参考《衡阳县国土空间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总体</w:t>
      </w:r>
      <w:r>
        <w:rPr>
          <w:rFonts w:hint="eastAsia" w:ascii="仿宋" w:hAnsi="仿宋" w:eastAsia="仿宋" w:cs="仿宋"/>
          <w:sz w:val="28"/>
          <w:szCs w:val="28"/>
        </w:rPr>
        <w:t>规划(2021-2035年)》(公开版)》，对衡阳县人民政府批复的《衡阳县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</w:rPr>
        <w:t>国土空间规划(2021-2035年)》(以下简称《规划》)进行内容删减，形成《衡阳县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</w:rPr>
        <w:t xml:space="preserve">国土空间规划(2021-2035年)》(公开版)。具体情况如下：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一、精简规划图件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</w:rPr>
        <w:t>从《规划》图集中选择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张主要规划图件，删去图件下方署名信息后插入公开版文本对应章节，不再统一编排在文本最后，其他18张图件予以删除。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（一）公开版删除的18张图件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国土空间用地用海现状图、村庄建设边界图、综合交通规划图、基础设施规划图、综合防灾减灾规划图、重大项目用地布局图、城镇开发边界范围开发强度分区规划图、城镇开发边界范围控制线规划图、城镇开发边界范围绿地系统和开敞空间规划图、城镇开发边界范围公共服务设施体系规划图、城镇开发边界范围市政基础设施规划图、城镇开发边界范围道路交通规划图、城镇开发边界范围综合防灾减灾规划图、城镇开发边界范围国土空间用地用海现状图、镇(乡)政府驻地控制线规划图、镇(乡)政府驻地设施规划图、镇(乡)政府驻地道路交通规划图、镇(乡)政府驻地国土空间用地现状图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（二）公开版保留的1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 xml:space="preserve">张图件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国土空间总体格局规划图、国土空间控制线规划图、耕地和永久基本农田保护红线图、生态保护红线图、城镇开发边界图、生态系统保护规划图、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历史文化保护规划图、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村庄布点规划图、国土空间规划分区图、城镇开发边界范围国土空间规划分区图、城镇开发边界范围国土空间用地规划图、镇(乡)政府驻地国土空间用地规划图</w:t>
      </w:r>
      <w:r>
        <w:rPr>
          <w:rFonts w:hint="eastAsia" w:ascii="仿宋" w:hAnsi="仿宋" w:eastAsia="仿宋" w:cs="仿宋"/>
          <w:sz w:val="28"/>
          <w:szCs w:val="28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二、统一删除附表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公开版将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</w:t>
      </w:r>
      <w:r>
        <w:rPr>
          <w:rFonts w:hint="eastAsia" w:ascii="仿宋" w:hAnsi="仿宋" w:eastAsia="仿宋" w:cs="仿宋"/>
          <w:sz w:val="28"/>
          <w:szCs w:val="28"/>
        </w:rPr>
        <w:t>张附表统一删除，具体包括：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国土空间用地现状表、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国土空间规划指标一览表、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国土空间功能结构调整表、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规划分区统计表、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国土空间规划指标分解表、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自然保护地一览表、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历史文化资源一览表、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村庄建设引导一览表、详细规划编制单元一览表、2035年乡镇国土综合整治与生态保护修复规划表、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镇政府驻地用地现状表、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镇政府驻地建设用地结构调整表、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西渡镇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重点建设项目安排表。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三、删除部分专栏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开版删除了“第三章落实三条控制线”中关于“三线”管理要求的3个专栏。具体包括：耕地与永久基本农田保护红线管控规则、生态保护红线管理规则、城镇开发边界管理规则。上述专栏是《全国国土空间规划纲要(2021-2035年)》所列内容，考虑到自然资源部将单独出台三条控制线管理规则文件，故予以删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36B32"/>
    <w:rsid w:val="3BA36B32"/>
    <w:rsid w:val="62801451"/>
    <w:rsid w:val="66D60FB0"/>
    <w:rsid w:val="7B9F4389"/>
    <w:rsid w:val="D8EFD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1016</Words>
  <Characters>1069</Characters>
  <Lines>0</Lines>
  <Paragraphs>0</Paragraphs>
  <TotalTime>6</TotalTime>
  <ScaleCrop>false</ScaleCrop>
  <LinksUpToDate>false</LinksUpToDate>
  <CharactersWithSpaces>1078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2025-08-28T10:13:00Z</dcterms:created>
  <dc:creator>WPS_1614953916</dc:creator>
  <cp:lastModifiedBy>kylin</cp:lastModifiedBy>
  <dcterms:modified xsi:type="dcterms:W3CDTF">2026-05-19T15:24:29Z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B3B86D45DE8A4AA398A16C8A7ED614C4_13</vt:lpwstr>
  </property>
  <property fmtid="{D5CDD505-2E9C-101B-9397-08002B2CF9AE}" pid="4" name="KSOTemplateDocerSaveRecord">
    <vt:lpwstr>eyJoZGlkIjoiMmQ1MjVlZTI5NTdjYjE1ZGM1OGVmYjE3MmRiNTAwZDAiLCJ1c2VySWQiOiI3Mzc4NjQ2ODYifQ==</vt:lpwstr>
  </property>
</Properties>
</file>