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部门(单位)名称： 衡阳县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西渡镇</w:t>
      </w:r>
      <w:r>
        <w:rPr>
          <w:rFonts w:hint="eastAsia" w:ascii="仿宋_GB2312" w:eastAsia="仿宋_GB2312"/>
          <w:sz w:val="32"/>
          <w:szCs w:val="32"/>
        </w:rPr>
        <w:t xml:space="preserve">人民政府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      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600" w:lineRule="exact"/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color w:val="FF0000"/>
          <w:spacing w:val="115"/>
          <w:w w:val="50"/>
          <w:kern w:val="0"/>
          <w:sz w:val="24"/>
          <w:szCs w:val="24"/>
        </w:rPr>
      </w:pPr>
    </w:p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val="en-US" w:eastAsia="zh-CN"/>
        </w:rPr>
        <w:t>西渡镇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人民政府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西渡镇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人民政府2021年部门整体支出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spacing w:beforeLines="50"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衡阳县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西渡镇</w:t>
      </w:r>
      <w:r>
        <w:rPr>
          <w:rFonts w:hint="eastAsia" w:ascii="仿宋" w:hAnsi="仿宋" w:eastAsia="仿宋" w:cs="仿宋"/>
          <w:sz w:val="32"/>
          <w:szCs w:val="32"/>
        </w:rPr>
        <w:t>人民政府为正科级全额拨款行政单位。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根据编委核定，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西渡镇</w:t>
      </w:r>
      <w:r>
        <w:rPr>
          <w:rFonts w:hint="eastAsia" w:ascii="仿宋" w:hAnsi="仿宋" w:eastAsia="仿宋" w:cs="仿宋"/>
          <w:sz w:val="32"/>
          <w:szCs w:val="32"/>
        </w:rPr>
        <w:t>共有二中心一大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队</w:t>
      </w:r>
      <w:r>
        <w:rPr>
          <w:rFonts w:hint="eastAsia" w:ascii="仿宋" w:hAnsi="仿宋" w:eastAsia="仿宋" w:cs="仿宋"/>
          <w:sz w:val="32"/>
          <w:szCs w:val="32"/>
        </w:rPr>
        <w:t>内设机构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分别为政务服务中心、农业综合服务中心、综合执法大队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。全部纳入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2021年部门预算编制范围。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（二）人员编制情况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人员编制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199</w:t>
      </w:r>
      <w:r>
        <w:rPr>
          <w:rFonts w:hint="eastAsia" w:ascii="仿宋_GB2312" w:eastAsia="仿宋_GB2312"/>
          <w:sz w:val="32"/>
          <w:szCs w:val="32"/>
        </w:rPr>
        <w:t>名，其中：行政编制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</w:t>
      </w:r>
      <w:r>
        <w:rPr>
          <w:rFonts w:hint="eastAsia" w:ascii="仿宋_GB2312" w:eastAsia="仿宋_GB2312"/>
          <w:sz w:val="32"/>
          <w:szCs w:val="32"/>
        </w:rPr>
        <w:t>名，事业编制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137</w:t>
      </w:r>
      <w:r>
        <w:rPr>
          <w:rFonts w:hint="eastAsia" w:ascii="仿宋_GB2312" w:eastAsia="仿宋_GB2312"/>
          <w:sz w:val="32"/>
          <w:szCs w:val="32"/>
        </w:rPr>
        <w:t>名；实有在职人员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212</w:t>
      </w:r>
      <w:r>
        <w:rPr>
          <w:rFonts w:hint="eastAsia" w:ascii="仿宋_GB2312" w:eastAsia="仿宋_GB2312"/>
          <w:sz w:val="32"/>
          <w:szCs w:val="32"/>
        </w:rPr>
        <w:t>人，其中：行政及参照公务员管理人员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</w:t>
      </w:r>
      <w:r>
        <w:rPr>
          <w:rFonts w:hint="eastAsia" w:ascii="仿宋_GB2312" w:eastAsia="仿宋_GB2312"/>
          <w:sz w:val="32"/>
          <w:szCs w:val="32"/>
        </w:rPr>
        <w:t>人，非参公事业人员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150</w:t>
      </w:r>
      <w:r>
        <w:rPr>
          <w:rFonts w:hint="eastAsia" w:ascii="仿宋_GB2312" w:eastAsia="仿宋_GB2312"/>
          <w:sz w:val="32"/>
          <w:szCs w:val="32"/>
        </w:rPr>
        <w:t>；另有退休人员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117</w:t>
      </w:r>
      <w:r>
        <w:rPr>
          <w:rFonts w:hint="eastAsia" w:ascii="仿宋_GB2312" w:eastAsia="仿宋_GB2312"/>
          <w:sz w:val="32"/>
          <w:szCs w:val="32"/>
        </w:rPr>
        <w:t>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（三）主要职能职责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(2)执行本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区域内的经济和社会发展计划、预算，管理本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区域内的经济、教育、科学、文化、体育事业和财政、民政、公安、司法行政、计划生育等行政工作；发展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村经济、文化和社会事业，提供公共服务。制定和组织实施经济、科技和社会发展计划，制定资源开发技术改造和产业结构调整方案，组织指导好各业生产，搞好商品流通，协调好本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与外地区的经济交流与合作，抓好招商引资，人才引进项目开发，不断培育市场体系，组织经济运行，促进经济发展。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(4)制定并组织实施村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建设规划，部署重点工程建设，地方道路建设及公共设施，水利设施的管理，负责土地、林木、水等自然资源和生态环境的保护，做好护林防火工作。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(7)抓好精神文明建设，丰富群众文化生活，提倡移风易俗，反对封建迷信，破除陈规陋习，树立社会主义新风尚。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(8)承办县委、县人民政府交办的其他事项。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（四）绩效目标设定情况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在本年度收支预算内，确保完成以下整体目标：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目标1：奋力冲刺重点项目攻坚，促进乡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经济发展；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目标2：完善基础设施建设与惠民项目资金的管理，道路修扩建、硬化工程、安全饮水工程等验收合格率达90%；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目标3："两卡两折"补贴发放及时率达100%，坚守民生保障底线；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目标4：加强社会管理，维护社会稳定，妥善处理突发性、群体性事件，调节和处理好各种利益矛盾和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纠纷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目标5：灾害防治、安全生产、森林防火实现"零发生"，人民生活水平不断提高，社会公众满意程度普遍提升；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目标6：扶持对村级集体经济组织发展，致力乡村振兴。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二、一般公共预算支出情况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（一）经批复的预、决算情况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2716.28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万元，上年结余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2.支出预算情况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2716.28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528.2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万元，医疗卫生与计划生育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城乡社区支出25万元，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134.94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3.决算收入情况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2021年年初部门预算安排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2716.28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1150.94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万元，社会保障和就业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528.2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万元，医疗卫生与计划生育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万元，农林水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813.7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万元，住房保障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134.94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4.决算支出情况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5389.17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4932.1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457.06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（二）部门预算执行情况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1.基本支出情况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2021年财政拨款基本支出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3827.49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万元，其中：人员经费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2367.1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万元，主要包括：基本工资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928.76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万元、津补贴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455.26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万元、奖金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182.92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伙食补助费17.16万元、绩效工资115.15万元、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社会保障缴费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医疗保险108.22万元、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住房公积金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156.34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其他社会保障缴费8.21万元、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250.34万元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等；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2.项目支出情况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2021年项目支出为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162.32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基础设施建设153万元和其他资本性支出4万元及办公费5.32万元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3.“三公”经费使用和管理情况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：2021年“三公”经费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1.89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公务用车购置及运行费用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1.69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万元；因公出国(境)费0万元。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4.资金结转和结余情况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5.部门整体支出管理与制度建设情况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财政资金支出的安全和规范，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三、政府性基金预算支出情况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1.收入情况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294.75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2.支出情况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294.75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基础设施建设287.75万元和办公费7万元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四、部门整体支出绩效评价情况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度，从年初工作计划和年度整体支出情况来看，一是预算执行情况较好，支出把关较严，量力而行，量财办事；二是农村产业结构调整较好，低效常规农作物种植率较低；三是廉政建设执行率较好。自评得分92分，评价等级优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（二）综合评价情况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根据前面2021年度部门整体支出状况的概述和分析，我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</w:rPr>
        <w:t>控制在预算编制以内，实际在职人员数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略大</w:t>
      </w:r>
      <w:r>
        <w:rPr>
          <w:rFonts w:hint="eastAsia" w:ascii="仿宋_GB2312" w:hAnsi="仿宋_GB2312" w:eastAsia="仿宋_GB2312" w:cs="仿宋_GB2312"/>
          <w:sz w:val="32"/>
          <w:szCs w:val="32"/>
        </w:rPr>
        <w:t>于编制数。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5.举全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之力振兴乡村经济，深入开展污染防治攻坚战。今年我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进行人居环境卫生改革，按照“党委抓总、村级负责、属地管理”的原则，明确行政村是人居环境卫生的主体责任，通过改革实现全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卫生保洁常态化。坚持把优化营商环境作为招商引资的前提，努力打造投资洼地，服务高地，提升投资环境竞争力。切实落实“种地得补贴，不种地不得补贴”的要求，提高农民种粮积极性。推广植树造林，开展荒山植绿和复绿行动，建好青山绿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民生保障再上新台阶，不断增强民生福祉。全面落实养老保障待遇核查“回头看”工作。组建工作专班，组织领导各村村干部下沉到每一村、每一户，严格落实“两个全覆盖”和“五个搞清楚”要求，推进养老保障待遇核查“回头看”工作。核查中，注重加强政银联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打通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数据堡垒，加强信息共享，确保数据真实准确。进一步增强农村文化软实力，加强村级公共文化服务中心、农家书屋的投入与管理，发展培育基层文化骨干。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7.政府自身建设不断加强。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政府自觉接受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六、下一步改进措施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七、附件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1.部门整体支出绩效评价基础数据表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2.部门整体支出绩效自评表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西渡镇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spacing w:line="60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2022年4月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</w:t>
      </w:r>
      <w:r>
        <w:rPr>
          <w:rFonts w:hint="eastAsia" w:ascii="Times New Roman" w:hAnsi="Times New Roman"/>
          <w:kern w:val="0"/>
          <w:sz w:val="24"/>
          <w:lang w:eastAsia="zh-CN"/>
        </w:rPr>
        <w:t>西渡镇</w:t>
      </w:r>
      <w:r>
        <w:rPr>
          <w:rFonts w:hint="eastAsia" w:ascii="Times New Roman" w:hAnsi="Times New Roman"/>
          <w:kern w:val="0"/>
          <w:sz w:val="24"/>
        </w:rPr>
        <w:t>人民政府</w:t>
      </w:r>
      <w:r>
        <w:rPr>
          <w:rFonts w:hint="eastAsia" w:ascii="Times New Roman" w:hAnsi="Times New Roman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>填报时间：2022年4月5日</w:t>
      </w:r>
    </w:p>
    <w:tbl>
      <w:tblPr>
        <w:tblStyle w:val="5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199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93.88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4932.1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2716.28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3919.72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其中： 1、压缩一般性支出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12.80%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13.25%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1.89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10.94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11.14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0.19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8.04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8.46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457.07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1、业务工作专项(一个项目一行)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2、运行维护专项(一个项目一行)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457.07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基础设施建设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440.64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16.43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万元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一、加强组织领导；二、健全完善规章制度；三、加强资金监控与督促检查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。　</w:t>
            </w:r>
          </w:p>
        </w:tc>
      </w:tr>
    </w:tbl>
    <w:p>
      <w:pPr>
        <w:spacing w:beforeLines="20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说明：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公用经费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填报基本支出中的一般商品和服务支出；</w:t>
      </w:r>
      <w:r>
        <w:rPr>
          <w:rFonts w:ascii="仿宋" w:hAnsi="仿宋" w:eastAsia="仿宋"/>
          <w:kern w:val="0"/>
          <w:szCs w:val="21"/>
        </w:rPr>
        <w:t>“</w:t>
      </w:r>
      <w:r>
        <w:rPr>
          <w:rFonts w:hint="eastAsia" w:ascii="仿宋" w:hAnsi="仿宋" w:eastAsia="仿宋"/>
          <w:kern w:val="0"/>
          <w:szCs w:val="21"/>
        </w:rPr>
        <w:t>项目支出</w:t>
      </w:r>
      <w:r>
        <w:rPr>
          <w:rFonts w:ascii="仿宋" w:hAnsi="仿宋" w:eastAsia="仿宋"/>
          <w:kern w:val="0"/>
          <w:szCs w:val="21"/>
        </w:rPr>
        <w:t>”</w:t>
      </w:r>
      <w:r>
        <w:rPr>
          <w:rFonts w:hint="eastAsia" w:ascii="仿宋" w:hAnsi="仿宋" w:eastAsia="仿宋"/>
          <w:kern w:val="0"/>
          <w:szCs w:val="21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陈德来</w:t>
      </w:r>
      <w:r>
        <w:rPr>
          <w:rFonts w:hint="eastAsia" w:ascii="仿宋" w:hAnsi="仿宋" w:eastAsia="仿宋" w:cs="宋体"/>
          <w:sz w:val="24"/>
          <w:szCs w:val="24"/>
        </w:rPr>
        <w:t xml:space="preserve">       联系电话：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13975428000</w:t>
      </w:r>
      <w:r>
        <w:rPr>
          <w:rFonts w:hint="eastAsia" w:ascii="仿宋" w:hAnsi="仿宋" w:eastAsia="仿宋" w:cs="宋体"/>
          <w:sz w:val="24"/>
          <w:szCs w:val="24"/>
        </w:rPr>
        <w:t xml:space="preserve">  单位负责人签字：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（2021年度）</w:t>
      </w:r>
    </w:p>
    <w:p>
      <w:pPr>
        <w:spacing w:line="3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Times New Roman" w:hAnsi="Times New Roman"/>
          <w:kern w:val="0"/>
          <w:sz w:val="24"/>
        </w:rPr>
        <w:t>填报单位（盖章）：填报时间：2022年4月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12</w:t>
      </w:r>
      <w:r>
        <w:rPr>
          <w:rFonts w:hint="eastAsia" w:ascii="Times New Roman" w:hAnsi="Times New Roman"/>
          <w:kern w:val="0"/>
          <w:sz w:val="24"/>
        </w:rPr>
        <w:t>日</w:t>
      </w:r>
    </w:p>
    <w:tbl>
      <w:tblPr>
        <w:tblStyle w:val="5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772"/>
        <w:gridCol w:w="1444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年度资金总额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2716.28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2716.28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按收入性质分类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按支出性质分类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3282.7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1610.76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政府性基金拨款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294.75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2600.79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纳入管理的非税收入拨款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1064.39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……拨款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上年结转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544.8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162.32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年初预期（设定）目标　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3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727" w:type="dxa"/>
            <w:gridSpan w:val="5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在本年度收支预算内，确保完成以下整体目标：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目标1：奋力冲刺重点项目攻坚，促进乡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经济发展；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目标2：完善基础设施建设与惠民项目资金的管理，道路修扩建、硬化工程、安全饮水工程等验收合格率达90%；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目标3："两卡两折"补贴发放及时率达100%，坚守民生保障底线；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目标4：加强社会管理，维护社会稳定，妥善处理突发性、群体性事件，调节和处理好各种利益矛盾和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纠纷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目标5：灾害防治、安全生产、森林防火实现"零发生"，人民生活水平不断提高，社会公众满意程度普遍提升；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目标6：扶持对村级集体经济组织发展，致力乡村振兴。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在本年度收支预算内，已经完成以下整体目标：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目标1：坚持优化营商环境作为招商引资的前提，努力打造投资洼地，服务高地，提升投资环境竞争力；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目标2：加大资金投入村级基础设施建设，完善全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基础设施合格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率在95%以上；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目标3："两卡两折"补贴发放及时率达100%；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目标4：及时妥善处理突发性、群体性事件，调节和处理好各种利益矛盾和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eastAsia="zh-CN"/>
              </w:rPr>
              <w:t>纠纷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目标5：常态性抓好灾害防治、安全生产、森林防火等日常工作，实现"危害零发生"；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目标6：加大扶持种植集体经济组织发展。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重点项目建设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≧3个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落实粮食生产战略村居数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扶持村级集体经济发展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项目验收合格率</w:t>
            </w:r>
          </w:p>
        </w:tc>
        <w:tc>
          <w:tcPr>
            <w:tcW w:w="14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95%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95%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发展双季稻，在去年的基础上增加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杜绝返贫现象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工作完成及时率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严格执行预算，成本节约率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三公经费控制率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≦95%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126.89%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　运输成本下降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农民增收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≧5000元/人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5695元/人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村级集体经济增收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≧4万元/个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5.2万元/个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村民出行效率、道路、饮水安全提高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农户劳动获得感增强，生活水平提高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≥50%、90%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62%、92%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社会稳定，生产生活安全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以新农村建设为重点，推进生态建设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开展群众性爱国卫生活动，美化环境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政府服务职能增强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坚持统筹城乡发展，稳步发展战略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社区、村组群众对政府职能达成满意度　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群众生活满意度较去年有所提高</w:t>
            </w:r>
          </w:p>
        </w:tc>
        <w:tc>
          <w:tcPr>
            <w:tcW w:w="144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92%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综合评定等级</w:t>
            </w:r>
          </w:p>
        </w:tc>
        <w:tc>
          <w:tcPr>
            <w:tcW w:w="27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28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偏差及原因分析</w:t>
            </w: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21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57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beforeLines="100" w:line="300" w:lineRule="exac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填表人：填表人：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陈德来</w:t>
      </w:r>
      <w:r>
        <w:rPr>
          <w:rFonts w:hint="eastAsia" w:ascii="仿宋" w:hAnsi="仿宋" w:eastAsia="仿宋" w:cs="宋体"/>
          <w:sz w:val="24"/>
          <w:szCs w:val="24"/>
        </w:rPr>
        <w:t xml:space="preserve">       联系电话：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13975428000</w:t>
      </w:r>
      <w:r>
        <w:rPr>
          <w:rFonts w:hint="eastAsia" w:ascii="仿宋" w:hAnsi="仿宋" w:eastAsia="仿宋" w:cs="宋体"/>
          <w:sz w:val="24"/>
          <w:szCs w:val="24"/>
        </w:rPr>
        <w:t xml:space="preserve">    单位负责人签字：</w:t>
      </w:r>
    </w:p>
    <w:p>
      <w:pPr>
        <w:spacing w:line="300" w:lineRule="exact"/>
        <w:rPr>
          <w:rFonts w:ascii="仿宋" w:hAnsi="仿宋" w:eastAsia="仿宋" w:cs="仿宋_GB2312"/>
          <w:szCs w:val="21"/>
        </w:rPr>
      </w:pP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2.综合评价等级分为优秀（S≥90）、良好（90＞S≥80）、较差（80＞S≥60）、差（S＜60）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20" w:lineRule="exact"/>
        <w:rPr>
          <w:rFonts w:ascii="仿宋" w:hAnsi="仿宋" w:eastAsia="仿宋" w:cs="仿宋_GB2312"/>
          <w:szCs w:val="21"/>
        </w:rPr>
      </w:pPr>
      <w:r>
        <w:rPr>
          <w:rFonts w:hint="eastAsia" w:ascii="仿宋" w:hAnsi="仿宋" w:eastAsia="仿宋" w:cs="仿宋_GB2312"/>
          <w:szCs w:val="21"/>
        </w:rPr>
        <w:t xml:space="preserve">      3.三级绩效指标按需自行增减行。个别不涉及的二级指标可删除不要。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NmQxYjM4ZTM0ZjAwY2E5MzIxZDk1YTRhNGQ1OTQifQ=="/>
  </w:docVars>
  <w:rsids>
    <w:rsidRoot w:val="00790B0A"/>
    <w:rsid w:val="00015AE2"/>
    <w:rsid w:val="00032E22"/>
    <w:rsid w:val="00036DE4"/>
    <w:rsid w:val="00045BC5"/>
    <w:rsid w:val="00052026"/>
    <w:rsid w:val="00052FF8"/>
    <w:rsid w:val="0005508A"/>
    <w:rsid w:val="0005524F"/>
    <w:rsid w:val="00061503"/>
    <w:rsid w:val="00071762"/>
    <w:rsid w:val="000760DD"/>
    <w:rsid w:val="0008464C"/>
    <w:rsid w:val="000872D2"/>
    <w:rsid w:val="00095B31"/>
    <w:rsid w:val="000978F1"/>
    <w:rsid w:val="000A1C90"/>
    <w:rsid w:val="000A420D"/>
    <w:rsid w:val="000B65A9"/>
    <w:rsid w:val="000C746B"/>
    <w:rsid w:val="000D23A5"/>
    <w:rsid w:val="000D7D50"/>
    <w:rsid w:val="000D7DFF"/>
    <w:rsid w:val="000E722C"/>
    <w:rsid w:val="000F09B6"/>
    <w:rsid w:val="00122452"/>
    <w:rsid w:val="00122C3D"/>
    <w:rsid w:val="00126811"/>
    <w:rsid w:val="0013130A"/>
    <w:rsid w:val="001322BA"/>
    <w:rsid w:val="001469AD"/>
    <w:rsid w:val="0017050D"/>
    <w:rsid w:val="00174C2E"/>
    <w:rsid w:val="0018333E"/>
    <w:rsid w:val="001858FD"/>
    <w:rsid w:val="001A0226"/>
    <w:rsid w:val="001A5334"/>
    <w:rsid w:val="001B2A53"/>
    <w:rsid w:val="001B42D7"/>
    <w:rsid w:val="001C3944"/>
    <w:rsid w:val="001C3F3D"/>
    <w:rsid w:val="001C6C1C"/>
    <w:rsid w:val="001D2945"/>
    <w:rsid w:val="001D4FF4"/>
    <w:rsid w:val="001E128F"/>
    <w:rsid w:val="001E1E7B"/>
    <w:rsid w:val="001E745B"/>
    <w:rsid w:val="001F15AE"/>
    <w:rsid w:val="001F4369"/>
    <w:rsid w:val="001F4CE6"/>
    <w:rsid w:val="002014F9"/>
    <w:rsid w:val="00224E00"/>
    <w:rsid w:val="00225A46"/>
    <w:rsid w:val="002646A5"/>
    <w:rsid w:val="002654CC"/>
    <w:rsid w:val="00283EC9"/>
    <w:rsid w:val="002A2D4D"/>
    <w:rsid w:val="002C2DC7"/>
    <w:rsid w:val="002E1C0C"/>
    <w:rsid w:val="002F50C6"/>
    <w:rsid w:val="002F73CB"/>
    <w:rsid w:val="002F77CC"/>
    <w:rsid w:val="0030268A"/>
    <w:rsid w:val="003035BE"/>
    <w:rsid w:val="003112EA"/>
    <w:rsid w:val="00313DA4"/>
    <w:rsid w:val="003218E2"/>
    <w:rsid w:val="00325479"/>
    <w:rsid w:val="00335BC9"/>
    <w:rsid w:val="00337AE2"/>
    <w:rsid w:val="00341300"/>
    <w:rsid w:val="0034662F"/>
    <w:rsid w:val="0034689E"/>
    <w:rsid w:val="00353662"/>
    <w:rsid w:val="00356D0D"/>
    <w:rsid w:val="00373113"/>
    <w:rsid w:val="00382DC1"/>
    <w:rsid w:val="00396855"/>
    <w:rsid w:val="003A52B0"/>
    <w:rsid w:val="003B5215"/>
    <w:rsid w:val="003B5BA2"/>
    <w:rsid w:val="003C529C"/>
    <w:rsid w:val="003D135E"/>
    <w:rsid w:val="003F4C17"/>
    <w:rsid w:val="00400908"/>
    <w:rsid w:val="004036D1"/>
    <w:rsid w:val="004103D7"/>
    <w:rsid w:val="0041499B"/>
    <w:rsid w:val="004204EF"/>
    <w:rsid w:val="00425A43"/>
    <w:rsid w:val="00450D9C"/>
    <w:rsid w:val="00451AB4"/>
    <w:rsid w:val="004523FA"/>
    <w:rsid w:val="00453093"/>
    <w:rsid w:val="004555AC"/>
    <w:rsid w:val="00457FAB"/>
    <w:rsid w:val="0046171E"/>
    <w:rsid w:val="00475505"/>
    <w:rsid w:val="00482297"/>
    <w:rsid w:val="00492434"/>
    <w:rsid w:val="00492CDA"/>
    <w:rsid w:val="004A3283"/>
    <w:rsid w:val="004A6B4C"/>
    <w:rsid w:val="004B01B8"/>
    <w:rsid w:val="004C169B"/>
    <w:rsid w:val="004C4E7A"/>
    <w:rsid w:val="004C4ED5"/>
    <w:rsid w:val="004E07C0"/>
    <w:rsid w:val="004F142B"/>
    <w:rsid w:val="004F457F"/>
    <w:rsid w:val="004F45CC"/>
    <w:rsid w:val="00504ECC"/>
    <w:rsid w:val="00510448"/>
    <w:rsid w:val="005208AA"/>
    <w:rsid w:val="00526AAE"/>
    <w:rsid w:val="00531F9D"/>
    <w:rsid w:val="00532E7A"/>
    <w:rsid w:val="00534CCF"/>
    <w:rsid w:val="0056469C"/>
    <w:rsid w:val="00566164"/>
    <w:rsid w:val="0056617F"/>
    <w:rsid w:val="005668D1"/>
    <w:rsid w:val="00573A8A"/>
    <w:rsid w:val="0057739B"/>
    <w:rsid w:val="00586485"/>
    <w:rsid w:val="0059103B"/>
    <w:rsid w:val="005A2715"/>
    <w:rsid w:val="005A2C50"/>
    <w:rsid w:val="005B069A"/>
    <w:rsid w:val="005C3E5D"/>
    <w:rsid w:val="005E0ECD"/>
    <w:rsid w:val="005E24B0"/>
    <w:rsid w:val="005E4065"/>
    <w:rsid w:val="005E48A0"/>
    <w:rsid w:val="005E659D"/>
    <w:rsid w:val="005F6D5F"/>
    <w:rsid w:val="0060375E"/>
    <w:rsid w:val="00607141"/>
    <w:rsid w:val="006128F7"/>
    <w:rsid w:val="00616D9F"/>
    <w:rsid w:val="00626332"/>
    <w:rsid w:val="006446B8"/>
    <w:rsid w:val="00645951"/>
    <w:rsid w:val="00645E84"/>
    <w:rsid w:val="00646D01"/>
    <w:rsid w:val="00660E0C"/>
    <w:rsid w:val="00663AFE"/>
    <w:rsid w:val="00663DA0"/>
    <w:rsid w:val="00667329"/>
    <w:rsid w:val="006702F1"/>
    <w:rsid w:val="00670945"/>
    <w:rsid w:val="00680776"/>
    <w:rsid w:val="00683B84"/>
    <w:rsid w:val="00692A1A"/>
    <w:rsid w:val="006B2E23"/>
    <w:rsid w:val="006C7A95"/>
    <w:rsid w:val="006D6904"/>
    <w:rsid w:val="006D7948"/>
    <w:rsid w:val="006F0985"/>
    <w:rsid w:val="006F26DD"/>
    <w:rsid w:val="006F7187"/>
    <w:rsid w:val="0071064D"/>
    <w:rsid w:val="00721D82"/>
    <w:rsid w:val="00730579"/>
    <w:rsid w:val="00756A65"/>
    <w:rsid w:val="007651C5"/>
    <w:rsid w:val="00765BBC"/>
    <w:rsid w:val="00783FA7"/>
    <w:rsid w:val="00786577"/>
    <w:rsid w:val="00790B0A"/>
    <w:rsid w:val="00792C63"/>
    <w:rsid w:val="0079689C"/>
    <w:rsid w:val="007A6BC4"/>
    <w:rsid w:val="007C7F03"/>
    <w:rsid w:val="007D6CA8"/>
    <w:rsid w:val="007E0F08"/>
    <w:rsid w:val="007E69A5"/>
    <w:rsid w:val="007F31A1"/>
    <w:rsid w:val="00804E15"/>
    <w:rsid w:val="00817FED"/>
    <w:rsid w:val="008200DB"/>
    <w:rsid w:val="00824074"/>
    <w:rsid w:val="00853F7C"/>
    <w:rsid w:val="00860D10"/>
    <w:rsid w:val="008676D0"/>
    <w:rsid w:val="008677E2"/>
    <w:rsid w:val="00870232"/>
    <w:rsid w:val="00882F3D"/>
    <w:rsid w:val="00891846"/>
    <w:rsid w:val="00892B9F"/>
    <w:rsid w:val="008A1D25"/>
    <w:rsid w:val="008A4C0A"/>
    <w:rsid w:val="008A73CA"/>
    <w:rsid w:val="008B12EB"/>
    <w:rsid w:val="008B40C2"/>
    <w:rsid w:val="008B50C2"/>
    <w:rsid w:val="008C7BC5"/>
    <w:rsid w:val="008D4B5B"/>
    <w:rsid w:val="008D63B9"/>
    <w:rsid w:val="008E586F"/>
    <w:rsid w:val="008F3DB9"/>
    <w:rsid w:val="008F4A08"/>
    <w:rsid w:val="008F6CB8"/>
    <w:rsid w:val="00900C5F"/>
    <w:rsid w:val="00904F61"/>
    <w:rsid w:val="00920E8F"/>
    <w:rsid w:val="009226EA"/>
    <w:rsid w:val="009365B9"/>
    <w:rsid w:val="00941289"/>
    <w:rsid w:val="009460C0"/>
    <w:rsid w:val="00947B35"/>
    <w:rsid w:val="00950501"/>
    <w:rsid w:val="00955BB0"/>
    <w:rsid w:val="00962E93"/>
    <w:rsid w:val="00976840"/>
    <w:rsid w:val="009851A8"/>
    <w:rsid w:val="009A2ABF"/>
    <w:rsid w:val="009A6189"/>
    <w:rsid w:val="009B6516"/>
    <w:rsid w:val="009E133F"/>
    <w:rsid w:val="009E1687"/>
    <w:rsid w:val="009E5F81"/>
    <w:rsid w:val="009F0D26"/>
    <w:rsid w:val="009F13CD"/>
    <w:rsid w:val="009F1420"/>
    <w:rsid w:val="009F7358"/>
    <w:rsid w:val="00A22ED1"/>
    <w:rsid w:val="00A51CE4"/>
    <w:rsid w:val="00A572F0"/>
    <w:rsid w:val="00A62C3F"/>
    <w:rsid w:val="00A668C7"/>
    <w:rsid w:val="00A91197"/>
    <w:rsid w:val="00A95327"/>
    <w:rsid w:val="00A963B5"/>
    <w:rsid w:val="00AA1914"/>
    <w:rsid w:val="00AB1083"/>
    <w:rsid w:val="00AB332A"/>
    <w:rsid w:val="00AB6B0C"/>
    <w:rsid w:val="00AB7A0B"/>
    <w:rsid w:val="00AC7784"/>
    <w:rsid w:val="00AD352E"/>
    <w:rsid w:val="00AD53A8"/>
    <w:rsid w:val="00AE37FE"/>
    <w:rsid w:val="00AE69D4"/>
    <w:rsid w:val="00AF5FA3"/>
    <w:rsid w:val="00B01CD5"/>
    <w:rsid w:val="00B0414C"/>
    <w:rsid w:val="00B10FD6"/>
    <w:rsid w:val="00B1110F"/>
    <w:rsid w:val="00B14DB6"/>
    <w:rsid w:val="00B17B1F"/>
    <w:rsid w:val="00B42D57"/>
    <w:rsid w:val="00B61907"/>
    <w:rsid w:val="00B761DD"/>
    <w:rsid w:val="00B77230"/>
    <w:rsid w:val="00B814AE"/>
    <w:rsid w:val="00B841C0"/>
    <w:rsid w:val="00BA450E"/>
    <w:rsid w:val="00BB137E"/>
    <w:rsid w:val="00BC103E"/>
    <w:rsid w:val="00BC7488"/>
    <w:rsid w:val="00BD063C"/>
    <w:rsid w:val="00BD2766"/>
    <w:rsid w:val="00BD7244"/>
    <w:rsid w:val="00C0766F"/>
    <w:rsid w:val="00C1098D"/>
    <w:rsid w:val="00C11122"/>
    <w:rsid w:val="00C15DB8"/>
    <w:rsid w:val="00C2104C"/>
    <w:rsid w:val="00C2382F"/>
    <w:rsid w:val="00C36230"/>
    <w:rsid w:val="00C51013"/>
    <w:rsid w:val="00C61242"/>
    <w:rsid w:val="00C638B2"/>
    <w:rsid w:val="00C65D45"/>
    <w:rsid w:val="00C66538"/>
    <w:rsid w:val="00C701EB"/>
    <w:rsid w:val="00C7239A"/>
    <w:rsid w:val="00C7414D"/>
    <w:rsid w:val="00C75538"/>
    <w:rsid w:val="00C7647F"/>
    <w:rsid w:val="00C86627"/>
    <w:rsid w:val="00C9644B"/>
    <w:rsid w:val="00CA1AF2"/>
    <w:rsid w:val="00CA24B7"/>
    <w:rsid w:val="00CA717D"/>
    <w:rsid w:val="00CB5F2D"/>
    <w:rsid w:val="00CB748D"/>
    <w:rsid w:val="00CC2629"/>
    <w:rsid w:val="00CD43AC"/>
    <w:rsid w:val="00CE4CD6"/>
    <w:rsid w:val="00D22A1D"/>
    <w:rsid w:val="00D25D0D"/>
    <w:rsid w:val="00D26DE5"/>
    <w:rsid w:val="00D30CF0"/>
    <w:rsid w:val="00D33CB2"/>
    <w:rsid w:val="00D40913"/>
    <w:rsid w:val="00D40AF8"/>
    <w:rsid w:val="00D43504"/>
    <w:rsid w:val="00D45642"/>
    <w:rsid w:val="00D70B80"/>
    <w:rsid w:val="00D72C36"/>
    <w:rsid w:val="00D81982"/>
    <w:rsid w:val="00D91960"/>
    <w:rsid w:val="00D91F6B"/>
    <w:rsid w:val="00D95E96"/>
    <w:rsid w:val="00DA03F6"/>
    <w:rsid w:val="00DA04AD"/>
    <w:rsid w:val="00DA2016"/>
    <w:rsid w:val="00DC3F5C"/>
    <w:rsid w:val="00DC7315"/>
    <w:rsid w:val="00DD0331"/>
    <w:rsid w:val="00DD214A"/>
    <w:rsid w:val="00DF08F5"/>
    <w:rsid w:val="00DF3EF8"/>
    <w:rsid w:val="00E11C45"/>
    <w:rsid w:val="00E14678"/>
    <w:rsid w:val="00E34C08"/>
    <w:rsid w:val="00E76E33"/>
    <w:rsid w:val="00E817D1"/>
    <w:rsid w:val="00E8218B"/>
    <w:rsid w:val="00E96CEC"/>
    <w:rsid w:val="00EA1EDF"/>
    <w:rsid w:val="00EA4BE2"/>
    <w:rsid w:val="00EB498F"/>
    <w:rsid w:val="00EB7B7E"/>
    <w:rsid w:val="00EC5558"/>
    <w:rsid w:val="00ED20E5"/>
    <w:rsid w:val="00ED36BD"/>
    <w:rsid w:val="00ED758D"/>
    <w:rsid w:val="00EE07C2"/>
    <w:rsid w:val="00EF51D2"/>
    <w:rsid w:val="00EF6B68"/>
    <w:rsid w:val="00F01598"/>
    <w:rsid w:val="00F07903"/>
    <w:rsid w:val="00F0794D"/>
    <w:rsid w:val="00F07FA2"/>
    <w:rsid w:val="00F13ACC"/>
    <w:rsid w:val="00F3019B"/>
    <w:rsid w:val="00F353BB"/>
    <w:rsid w:val="00F37399"/>
    <w:rsid w:val="00F44DC1"/>
    <w:rsid w:val="00F500E7"/>
    <w:rsid w:val="00F50235"/>
    <w:rsid w:val="00F51367"/>
    <w:rsid w:val="00F655AC"/>
    <w:rsid w:val="00F714D2"/>
    <w:rsid w:val="00F84CF0"/>
    <w:rsid w:val="00F92FE7"/>
    <w:rsid w:val="00F96058"/>
    <w:rsid w:val="00FA47F5"/>
    <w:rsid w:val="00FB28F1"/>
    <w:rsid w:val="00FB350C"/>
    <w:rsid w:val="00FB431A"/>
    <w:rsid w:val="00FC2CE5"/>
    <w:rsid w:val="00FC6D18"/>
    <w:rsid w:val="00FD0FA9"/>
    <w:rsid w:val="00FD4D44"/>
    <w:rsid w:val="00FF7493"/>
    <w:rsid w:val="04597DEB"/>
    <w:rsid w:val="1E5A2B75"/>
    <w:rsid w:val="2123063F"/>
    <w:rsid w:val="29C43E65"/>
    <w:rsid w:val="2A853A34"/>
    <w:rsid w:val="2D48402C"/>
    <w:rsid w:val="369B06A2"/>
    <w:rsid w:val="40AA12E3"/>
    <w:rsid w:val="40C048A7"/>
    <w:rsid w:val="58BF0B2C"/>
    <w:rsid w:val="5F4B4BD3"/>
    <w:rsid w:val="623A6737"/>
    <w:rsid w:val="64046A36"/>
    <w:rsid w:val="66D80D33"/>
    <w:rsid w:val="7D684E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rFonts w:hint="eastAsia" w:ascii="微软雅黑" w:hAnsi="微软雅黑" w:eastAsia="微软雅黑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5233</Words>
  <Characters>5796</Characters>
  <Lines>48</Lines>
  <Paragraphs>13</Paragraphs>
  <TotalTime>129</TotalTime>
  <ScaleCrop>false</ScaleCrop>
  <LinksUpToDate>false</LinksUpToDate>
  <CharactersWithSpaces>5904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2021-05-18T02:16:00Z</dcterms:created>
  <dc:creator>微软用户</dc:creator>
  <cp:lastModifiedBy>蒋阔</cp:lastModifiedBy>
  <cp:lastPrinted>2022-04-05T07:37:00Z</cp:lastPrinted>
  <dcterms:modified xsi:type="dcterms:W3CDTF">2026-05-11T01:07:25Z</dcterms:modified>
  <cp:revision>192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04943B4472B043469BC0FFD57A2895F3</vt:lpwstr>
  </property>
</Properties>
</file>