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89C458">
      <w:pPr>
        <w:pStyle w:val="2"/>
        <w:spacing w:before="162" w:line="224" w:lineRule="auto"/>
        <w:ind w:left="2894"/>
        <w:outlineLvl w:val="0"/>
        <w:rPr>
          <w:highlight w:val="none"/>
        </w:rPr>
      </w:pPr>
      <w:r>
        <w:rPr>
          <w:b/>
          <w:bCs/>
          <w:spacing w:val="5"/>
          <w:highlight w:val="none"/>
        </w:rPr>
        <w:t>第四章</w:t>
      </w:r>
      <w:r>
        <w:rPr>
          <w:spacing w:val="5"/>
          <w:highlight w:val="none"/>
        </w:rPr>
        <w:t xml:space="preserve">  </w:t>
      </w:r>
      <w:r>
        <w:rPr>
          <w:b/>
          <w:bCs/>
          <w:spacing w:val="5"/>
          <w:highlight w:val="none"/>
        </w:rPr>
        <w:t>采购需求</w:t>
      </w:r>
    </w:p>
    <w:p w14:paraId="58578D03">
      <w:pPr>
        <w:pStyle w:val="2"/>
        <w:spacing w:before="181" w:line="220" w:lineRule="auto"/>
        <w:ind w:left="3123"/>
        <w:rPr>
          <w:rFonts w:ascii="Arial"/>
          <w:sz w:val="21"/>
          <w:highlight w:val="none"/>
        </w:rPr>
      </w:pPr>
      <w:r>
        <w:rPr>
          <w:b/>
          <w:bCs/>
          <w:spacing w:val="-7"/>
          <w:sz w:val="28"/>
          <w:szCs w:val="28"/>
          <w:highlight w:val="none"/>
        </w:rPr>
        <w:t xml:space="preserve">第一节 </w:t>
      </w:r>
      <w:r>
        <w:rPr>
          <w:rFonts w:hint="eastAsia"/>
          <w:b/>
          <w:bCs/>
          <w:spacing w:val="-7"/>
          <w:sz w:val="28"/>
          <w:szCs w:val="28"/>
          <w:highlight w:val="none"/>
          <w:lang w:val="en-US" w:eastAsia="zh-CN"/>
        </w:rPr>
        <w:t xml:space="preserve"> </w:t>
      </w:r>
      <w:r>
        <w:rPr>
          <w:b/>
          <w:bCs/>
          <w:spacing w:val="-7"/>
          <w:sz w:val="28"/>
          <w:szCs w:val="28"/>
          <w:highlight w:val="none"/>
        </w:rPr>
        <w:t>服务要求</w:t>
      </w:r>
    </w:p>
    <w:p w14:paraId="47A0389E">
      <w:pPr>
        <w:pStyle w:val="2"/>
        <w:numPr>
          <w:ilvl w:val="0"/>
          <w:numId w:val="0"/>
        </w:numPr>
        <w:spacing w:before="65" w:line="377" w:lineRule="auto"/>
        <w:ind w:left="445" w:leftChars="0" w:right="915" w:rightChars="0"/>
        <w:rPr>
          <w:rFonts w:hint="eastAsia" w:asciiTheme="minorEastAsia" w:hAnsiTheme="minorEastAsia" w:eastAsiaTheme="minorEastAsia" w:cstheme="minorEastAsia"/>
          <w:color w:val="0000FF"/>
          <w:spacing w:val="9"/>
          <w:sz w:val="21"/>
          <w:szCs w:val="21"/>
          <w:highlight w:val="none"/>
          <w:lang w:eastAsia="zh-CN"/>
        </w:rPr>
      </w:pPr>
      <w:r>
        <w:rPr>
          <w:rFonts w:hint="eastAsia" w:asciiTheme="minorEastAsia" w:hAnsiTheme="minorEastAsia" w:eastAsiaTheme="minorEastAsia" w:cstheme="minorEastAsia"/>
          <w:snapToGrid w:val="0"/>
          <w:color w:val="0000FF"/>
          <w:spacing w:val="9"/>
          <w:kern w:val="0"/>
          <w:sz w:val="21"/>
          <w:szCs w:val="21"/>
          <w:lang w:val="en-US" w:eastAsia="zh-CN" w:bidi="ar-SA"/>
        </w:rPr>
        <w:t>一、</w:t>
      </w:r>
      <w:r>
        <w:rPr>
          <w:rFonts w:hint="eastAsia" w:asciiTheme="minorEastAsia" w:hAnsiTheme="minorEastAsia" w:eastAsiaTheme="minorEastAsia" w:cstheme="minorEastAsia"/>
          <w:b/>
          <w:bCs/>
          <w:spacing w:val="8"/>
          <w:sz w:val="21"/>
          <w:szCs w:val="21"/>
          <w:highlight w:val="none"/>
        </w:rPr>
        <w:t>采购项目名称：</w:t>
      </w:r>
      <w:r>
        <w:rPr>
          <w:rFonts w:hint="eastAsia" w:asciiTheme="minorEastAsia" w:hAnsiTheme="minorEastAsia" w:eastAsiaTheme="minorEastAsia" w:cstheme="minorEastAsia"/>
          <w:spacing w:val="6"/>
          <w:sz w:val="21"/>
          <w:szCs w:val="21"/>
          <w:highlight w:val="none"/>
          <w:lang w:eastAsia="zh-CN"/>
        </w:rPr>
        <w:t>2026年度衡阳县城区病媒生物防制项目</w:t>
      </w:r>
    </w:p>
    <w:p w14:paraId="3BD37173">
      <w:pPr>
        <w:pStyle w:val="2"/>
        <w:numPr>
          <w:ilvl w:val="0"/>
          <w:numId w:val="0"/>
        </w:numPr>
        <w:spacing w:before="65" w:line="377" w:lineRule="auto"/>
        <w:ind w:right="915" w:rightChars="0" w:firstLine="45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pacing w:val="7"/>
          <w:sz w:val="21"/>
          <w:szCs w:val="21"/>
          <w:highlight w:val="none"/>
        </w:rPr>
        <w:t>二、项目预算总金额及项目最高限价总金额：</w:t>
      </w:r>
    </w:p>
    <w:p w14:paraId="42854018">
      <w:pPr>
        <w:pStyle w:val="2"/>
        <w:spacing w:line="228" w:lineRule="auto"/>
        <w:ind w:left="877"/>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1、项目预算总金额：</w:t>
      </w:r>
      <w:r>
        <w:rPr>
          <w:rFonts w:hint="eastAsia" w:asciiTheme="minorEastAsia" w:hAnsiTheme="minorEastAsia" w:eastAsiaTheme="minorEastAsia" w:cstheme="minorEastAsia"/>
          <w:spacing w:val="5"/>
          <w:sz w:val="21"/>
          <w:szCs w:val="21"/>
          <w:highlight w:val="none"/>
          <w:lang w:eastAsia="zh-CN"/>
        </w:rPr>
        <w:t>9</w:t>
      </w:r>
      <w:r>
        <w:rPr>
          <w:rFonts w:hint="eastAsia" w:asciiTheme="minorEastAsia" w:hAnsiTheme="minorEastAsia" w:eastAsiaTheme="minorEastAsia" w:cstheme="minorEastAsia"/>
          <w:spacing w:val="5"/>
          <w:sz w:val="21"/>
          <w:szCs w:val="21"/>
          <w:highlight w:val="none"/>
          <w:lang w:val="en-US" w:eastAsia="zh-CN"/>
        </w:rPr>
        <w:t>98000.00</w:t>
      </w:r>
      <w:r>
        <w:rPr>
          <w:rFonts w:hint="eastAsia" w:asciiTheme="minorEastAsia" w:hAnsiTheme="minorEastAsia" w:eastAsiaTheme="minorEastAsia" w:cstheme="minorEastAsia"/>
          <w:spacing w:val="5"/>
          <w:sz w:val="21"/>
          <w:szCs w:val="21"/>
          <w:highlight w:val="none"/>
        </w:rPr>
        <w:t>元</w:t>
      </w:r>
    </w:p>
    <w:p w14:paraId="2110A8A7">
      <w:pPr>
        <w:pStyle w:val="2"/>
        <w:spacing w:before="161" w:line="226" w:lineRule="auto"/>
        <w:ind w:left="86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6"/>
          <w:sz w:val="21"/>
          <w:szCs w:val="21"/>
          <w:highlight w:val="none"/>
        </w:rPr>
        <w:t>2、项目最高限价总金额：</w:t>
      </w:r>
      <w:r>
        <w:rPr>
          <w:rFonts w:hint="eastAsia" w:asciiTheme="minorEastAsia" w:hAnsiTheme="minorEastAsia" w:eastAsiaTheme="minorEastAsia" w:cstheme="minorEastAsia"/>
          <w:spacing w:val="5"/>
          <w:sz w:val="21"/>
          <w:szCs w:val="21"/>
          <w:highlight w:val="none"/>
          <w:lang w:eastAsia="zh-CN"/>
        </w:rPr>
        <w:t>9</w:t>
      </w:r>
      <w:r>
        <w:rPr>
          <w:rFonts w:hint="eastAsia" w:asciiTheme="minorEastAsia" w:hAnsiTheme="minorEastAsia" w:eastAsiaTheme="minorEastAsia" w:cstheme="minorEastAsia"/>
          <w:spacing w:val="5"/>
          <w:sz w:val="21"/>
          <w:szCs w:val="21"/>
          <w:highlight w:val="none"/>
          <w:lang w:val="en-US" w:eastAsia="zh-CN"/>
        </w:rPr>
        <w:t>79000.00</w:t>
      </w:r>
      <w:r>
        <w:rPr>
          <w:rFonts w:hint="eastAsia" w:asciiTheme="minorEastAsia" w:hAnsiTheme="minorEastAsia" w:eastAsiaTheme="minorEastAsia" w:cstheme="minorEastAsia"/>
          <w:spacing w:val="6"/>
          <w:sz w:val="21"/>
          <w:szCs w:val="21"/>
          <w:highlight w:val="none"/>
        </w:rPr>
        <w:t>元</w:t>
      </w:r>
    </w:p>
    <w:p w14:paraId="028EFE72">
      <w:pPr>
        <w:pStyle w:val="2"/>
        <w:spacing w:before="162" w:line="227" w:lineRule="auto"/>
        <w:ind w:left="44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6"/>
          <w:sz w:val="21"/>
          <w:szCs w:val="21"/>
          <w:highlight w:val="none"/>
        </w:rPr>
        <w:t>三、</w:t>
      </w:r>
      <w:r>
        <w:rPr>
          <w:rFonts w:hint="eastAsia" w:asciiTheme="minorEastAsia" w:hAnsiTheme="minorEastAsia" w:eastAsiaTheme="minorEastAsia" w:cstheme="minorEastAsia"/>
          <w:b/>
          <w:bCs/>
          <w:spacing w:val="6"/>
          <w:sz w:val="21"/>
          <w:szCs w:val="21"/>
          <w:highlight w:val="none"/>
        </w:rPr>
        <w:t>采购内容：</w:t>
      </w:r>
    </w:p>
    <w:p w14:paraId="47586D92">
      <w:pPr>
        <w:spacing w:line="133" w:lineRule="exact"/>
        <w:rPr>
          <w:rFonts w:hint="eastAsia" w:asciiTheme="minorEastAsia" w:hAnsiTheme="minorEastAsia" w:eastAsiaTheme="minorEastAsia" w:cstheme="minorEastAsia"/>
          <w:sz w:val="21"/>
          <w:szCs w:val="21"/>
          <w:highlight w:val="none"/>
        </w:rPr>
      </w:pPr>
    </w:p>
    <w:tbl>
      <w:tblPr>
        <w:tblStyle w:val="8"/>
        <w:tblW w:w="7294" w:type="dxa"/>
        <w:tblInd w:w="31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4"/>
        <w:gridCol w:w="2578"/>
        <w:gridCol w:w="1799"/>
        <w:gridCol w:w="1953"/>
      </w:tblGrid>
      <w:tr w14:paraId="721A09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964" w:type="dxa"/>
            <w:vAlign w:val="top"/>
          </w:tcPr>
          <w:p w14:paraId="6B8A52BC">
            <w:pPr>
              <w:pStyle w:val="6"/>
              <w:spacing w:before="34" w:line="231" w:lineRule="auto"/>
              <w:ind w:left="114"/>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b/>
                <w:bCs/>
                <w:spacing w:val="3"/>
                <w:sz w:val="21"/>
                <w:szCs w:val="21"/>
                <w:highlight w:val="none"/>
              </w:rPr>
              <w:t>包</w:t>
            </w:r>
            <w:r>
              <w:rPr>
                <w:rFonts w:hint="eastAsia" w:asciiTheme="minorEastAsia" w:hAnsiTheme="minorEastAsia" w:eastAsiaTheme="minorEastAsia" w:cstheme="minorEastAsia"/>
                <w:b/>
                <w:bCs/>
                <w:spacing w:val="3"/>
                <w:sz w:val="21"/>
                <w:szCs w:val="21"/>
                <w:highlight w:val="none"/>
                <w:lang w:val="en-US" w:eastAsia="zh-CN"/>
              </w:rPr>
              <w:t>号</w:t>
            </w:r>
          </w:p>
        </w:tc>
        <w:tc>
          <w:tcPr>
            <w:tcW w:w="2578" w:type="dxa"/>
            <w:vAlign w:val="top"/>
          </w:tcPr>
          <w:p w14:paraId="29D4515E">
            <w:pPr>
              <w:pStyle w:val="6"/>
              <w:spacing w:before="34" w:line="228" w:lineRule="auto"/>
              <w:ind w:left="111"/>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b/>
                <w:bCs/>
                <w:spacing w:val="6"/>
                <w:sz w:val="21"/>
                <w:szCs w:val="21"/>
                <w:highlight w:val="none"/>
              </w:rPr>
              <w:t>标的名称</w:t>
            </w:r>
            <w:r>
              <w:rPr>
                <w:rFonts w:hint="eastAsia" w:asciiTheme="minorEastAsia" w:hAnsiTheme="minorEastAsia" w:eastAsiaTheme="minorEastAsia" w:cstheme="minorEastAsia"/>
                <w:b/>
                <w:bCs/>
                <w:spacing w:val="6"/>
                <w:sz w:val="21"/>
                <w:szCs w:val="21"/>
                <w:highlight w:val="none"/>
                <w:lang w:val="en-US" w:eastAsia="zh-CN"/>
              </w:rPr>
              <w:t>/包名称</w:t>
            </w:r>
            <w:bookmarkStart w:id="0" w:name="_GoBack"/>
            <w:bookmarkEnd w:id="0"/>
          </w:p>
        </w:tc>
        <w:tc>
          <w:tcPr>
            <w:tcW w:w="1799" w:type="dxa"/>
            <w:vAlign w:val="top"/>
          </w:tcPr>
          <w:p w14:paraId="10D7D6C7">
            <w:pPr>
              <w:pStyle w:val="6"/>
              <w:spacing w:before="55" w:line="228" w:lineRule="auto"/>
              <w:ind w:left="11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pacing w:val="5"/>
                <w:sz w:val="21"/>
                <w:szCs w:val="21"/>
                <w:highlight w:val="none"/>
              </w:rPr>
              <w:t>预算金额（元）</w:t>
            </w:r>
          </w:p>
        </w:tc>
        <w:tc>
          <w:tcPr>
            <w:tcW w:w="1953" w:type="dxa"/>
            <w:vAlign w:val="top"/>
          </w:tcPr>
          <w:p w14:paraId="577D70BE">
            <w:pPr>
              <w:pStyle w:val="6"/>
              <w:spacing w:before="56" w:line="226" w:lineRule="auto"/>
              <w:ind w:left="11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pacing w:val="5"/>
                <w:sz w:val="21"/>
                <w:szCs w:val="21"/>
                <w:highlight w:val="none"/>
              </w:rPr>
              <w:t>最高限价（元）</w:t>
            </w:r>
          </w:p>
        </w:tc>
      </w:tr>
      <w:tr w14:paraId="14C705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64" w:type="dxa"/>
            <w:vAlign w:val="top"/>
          </w:tcPr>
          <w:p w14:paraId="504D6954">
            <w:pPr>
              <w:pStyle w:val="6"/>
              <w:spacing w:before="60" w:line="235" w:lineRule="auto"/>
              <w:ind w:left="11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包</w:t>
            </w:r>
            <w:r>
              <w:rPr>
                <w:rFonts w:hint="eastAsia" w:asciiTheme="minorEastAsia" w:hAnsiTheme="minorEastAsia" w:eastAsiaTheme="minorEastAsia" w:cstheme="minorEastAsia"/>
                <w:spacing w:val="-22"/>
                <w:sz w:val="21"/>
                <w:szCs w:val="21"/>
                <w:highlight w:val="none"/>
              </w:rPr>
              <w:t xml:space="preserve"> </w:t>
            </w:r>
            <w:r>
              <w:rPr>
                <w:rFonts w:hint="eastAsia" w:asciiTheme="minorEastAsia" w:hAnsiTheme="minorEastAsia" w:eastAsiaTheme="minorEastAsia" w:cstheme="minorEastAsia"/>
                <w:sz w:val="21"/>
                <w:szCs w:val="21"/>
                <w:highlight w:val="none"/>
              </w:rPr>
              <w:t>1</w:t>
            </w:r>
          </w:p>
        </w:tc>
        <w:tc>
          <w:tcPr>
            <w:tcW w:w="2578" w:type="dxa"/>
            <w:vAlign w:val="top"/>
          </w:tcPr>
          <w:p w14:paraId="5585A96B">
            <w:pPr>
              <w:pStyle w:val="6"/>
              <w:spacing w:before="60" w:line="227" w:lineRule="auto"/>
              <w:ind w:left="11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8"/>
                <w:sz w:val="21"/>
                <w:szCs w:val="21"/>
                <w:highlight w:val="none"/>
              </w:rPr>
              <w:t>一区病媒生物防制服务</w:t>
            </w:r>
          </w:p>
        </w:tc>
        <w:tc>
          <w:tcPr>
            <w:tcW w:w="1799" w:type="dxa"/>
            <w:vAlign w:val="center"/>
          </w:tcPr>
          <w:p w14:paraId="3C5AF640">
            <w:pPr>
              <w:pStyle w:val="6"/>
              <w:spacing w:before="62" w:line="227" w:lineRule="auto"/>
              <w:ind w:left="130"/>
              <w:rPr>
                <w:rFonts w:hint="eastAsia" w:asciiTheme="minorEastAsia" w:hAnsiTheme="minorEastAsia" w:eastAsiaTheme="minorEastAsia" w:cstheme="minorEastAsia"/>
                <w:spacing w:val="6"/>
                <w:sz w:val="21"/>
                <w:szCs w:val="21"/>
                <w:highlight w:val="none"/>
                <w:lang w:val="en-US" w:eastAsia="zh-CN"/>
              </w:rPr>
            </w:pPr>
            <w:r>
              <w:rPr>
                <w:rFonts w:hint="eastAsia" w:asciiTheme="minorEastAsia" w:hAnsiTheme="minorEastAsia" w:eastAsiaTheme="minorEastAsia" w:cstheme="minorEastAsia"/>
                <w:spacing w:val="6"/>
                <w:sz w:val="21"/>
                <w:szCs w:val="21"/>
                <w:highlight w:val="none"/>
                <w:lang w:val="en-US" w:eastAsia="zh-CN"/>
              </w:rPr>
              <w:t>260000.00</w:t>
            </w:r>
          </w:p>
        </w:tc>
        <w:tc>
          <w:tcPr>
            <w:tcW w:w="1953" w:type="dxa"/>
            <w:vAlign w:val="center"/>
          </w:tcPr>
          <w:p w14:paraId="53010D4F">
            <w:pPr>
              <w:pStyle w:val="6"/>
              <w:spacing w:before="62" w:line="227" w:lineRule="auto"/>
              <w:ind w:left="130"/>
              <w:rPr>
                <w:rFonts w:hint="eastAsia" w:asciiTheme="minorEastAsia" w:hAnsiTheme="minorEastAsia" w:eastAsiaTheme="minorEastAsia" w:cstheme="minorEastAsia"/>
                <w:spacing w:val="6"/>
                <w:sz w:val="21"/>
                <w:szCs w:val="21"/>
                <w:highlight w:val="none"/>
              </w:rPr>
            </w:pPr>
            <w:r>
              <w:rPr>
                <w:rFonts w:hint="eastAsia" w:asciiTheme="minorEastAsia" w:hAnsiTheme="minorEastAsia" w:eastAsiaTheme="minorEastAsia" w:cstheme="minorEastAsia"/>
                <w:spacing w:val="6"/>
                <w:sz w:val="21"/>
                <w:szCs w:val="21"/>
                <w:highlight w:val="none"/>
                <w:lang w:val="en-US" w:eastAsia="zh-CN"/>
              </w:rPr>
              <w:t>253341.46</w:t>
            </w:r>
          </w:p>
        </w:tc>
      </w:tr>
      <w:tr w14:paraId="12E17D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64" w:type="dxa"/>
            <w:vAlign w:val="top"/>
          </w:tcPr>
          <w:p w14:paraId="38020A2B">
            <w:pPr>
              <w:pStyle w:val="6"/>
              <w:spacing w:before="61" w:line="235" w:lineRule="auto"/>
              <w:ind w:left="11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包</w:t>
            </w:r>
            <w:r>
              <w:rPr>
                <w:rFonts w:hint="eastAsia" w:asciiTheme="minorEastAsia" w:hAnsiTheme="minorEastAsia" w:eastAsiaTheme="minorEastAsia" w:cstheme="minorEastAsia"/>
                <w:spacing w:val="-35"/>
                <w:sz w:val="21"/>
                <w:szCs w:val="21"/>
                <w:highlight w:val="none"/>
              </w:rPr>
              <w:t xml:space="preserve"> </w:t>
            </w:r>
            <w:r>
              <w:rPr>
                <w:rFonts w:hint="eastAsia" w:asciiTheme="minorEastAsia" w:hAnsiTheme="minorEastAsia" w:eastAsiaTheme="minorEastAsia" w:cstheme="minorEastAsia"/>
                <w:sz w:val="21"/>
                <w:szCs w:val="21"/>
                <w:highlight w:val="none"/>
              </w:rPr>
              <w:t>2</w:t>
            </w:r>
          </w:p>
        </w:tc>
        <w:tc>
          <w:tcPr>
            <w:tcW w:w="2578" w:type="dxa"/>
            <w:vAlign w:val="top"/>
          </w:tcPr>
          <w:p w14:paraId="7E119194">
            <w:pPr>
              <w:pStyle w:val="6"/>
              <w:spacing w:before="61" w:line="227" w:lineRule="auto"/>
              <w:ind w:left="11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8"/>
                <w:sz w:val="21"/>
                <w:szCs w:val="21"/>
                <w:highlight w:val="none"/>
              </w:rPr>
              <w:t>二区病媒生物防制服务</w:t>
            </w:r>
          </w:p>
        </w:tc>
        <w:tc>
          <w:tcPr>
            <w:tcW w:w="1799" w:type="dxa"/>
            <w:vAlign w:val="center"/>
          </w:tcPr>
          <w:p w14:paraId="4509D25F">
            <w:pPr>
              <w:pStyle w:val="6"/>
              <w:spacing w:before="62" w:line="227" w:lineRule="auto"/>
              <w:ind w:left="130"/>
              <w:rPr>
                <w:rFonts w:hint="eastAsia" w:asciiTheme="minorEastAsia" w:hAnsiTheme="minorEastAsia" w:eastAsiaTheme="minorEastAsia" w:cstheme="minorEastAsia"/>
                <w:spacing w:val="6"/>
                <w:sz w:val="21"/>
                <w:szCs w:val="21"/>
                <w:highlight w:val="none"/>
                <w:lang w:val="en-US" w:eastAsia="zh-CN"/>
              </w:rPr>
            </w:pPr>
            <w:r>
              <w:rPr>
                <w:rFonts w:hint="eastAsia" w:asciiTheme="minorEastAsia" w:hAnsiTheme="minorEastAsia" w:eastAsiaTheme="minorEastAsia" w:cstheme="minorEastAsia"/>
                <w:spacing w:val="6"/>
                <w:sz w:val="21"/>
                <w:szCs w:val="21"/>
                <w:highlight w:val="none"/>
                <w:lang w:val="en-US" w:eastAsia="zh-CN"/>
              </w:rPr>
              <w:t>246000.00</w:t>
            </w:r>
          </w:p>
        </w:tc>
        <w:tc>
          <w:tcPr>
            <w:tcW w:w="1953" w:type="dxa"/>
            <w:vAlign w:val="center"/>
          </w:tcPr>
          <w:p w14:paraId="7D997AEB">
            <w:pPr>
              <w:pStyle w:val="6"/>
              <w:spacing w:before="62" w:line="227" w:lineRule="auto"/>
              <w:ind w:left="130"/>
              <w:rPr>
                <w:rFonts w:hint="eastAsia" w:asciiTheme="minorEastAsia" w:hAnsiTheme="minorEastAsia" w:eastAsiaTheme="minorEastAsia" w:cstheme="minorEastAsia"/>
                <w:spacing w:val="6"/>
                <w:sz w:val="21"/>
                <w:szCs w:val="21"/>
                <w:highlight w:val="none"/>
              </w:rPr>
            </w:pPr>
            <w:r>
              <w:rPr>
                <w:rFonts w:hint="eastAsia" w:asciiTheme="minorEastAsia" w:hAnsiTheme="minorEastAsia" w:eastAsiaTheme="minorEastAsia" w:cstheme="minorEastAsia"/>
                <w:spacing w:val="6"/>
                <w:sz w:val="21"/>
                <w:szCs w:val="21"/>
                <w:highlight w:val="none"/>
                <w:lang w:val="en-US" w:eastAsia="zh-CN"/>
              </w:rPr>
              <w:t>241886.18</w:t>
            </w:r>
          </w:p>
        </w:tc>
      </w:tr>
      <w:tr w14:paraId="42AA01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64" w:type="dxa"/>
            <w:vAlign w:val="top"/>
          </w:tcPr>
          <w:p w14:paraId="50BE8F89">
            <w:pPr>
              <w:pStyle w:val="6"/>
              <w:spacing w:before="62" w:line="235" w:lineRule="auto"/>
              <w:ind w:left="11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包</w:t>
            </w:r>
            <w:r>
              <w:rPr>
                <w:rFonts w:hint="eastAsia" w:asciiTheme="minorEastAsia" w:hAnsiTheme="minorEastAsia" w:eastAsiaTheme="minorEastAsia" w:cstheme="minorEastAsia"/>
                <w:spacing w:val="-33"/>
                <w:sz w:val="21"/>
                <w:szCs w:val="21"/>
                <w:highlight w:val="none"/>
              </w:rPr>
              <w:t xml:space="preserve"> </w:t>
            </w:r>
            <w:r>
              <w:rPr>
                <w:rFonts w:hint="eastAsia" w:asciiTheme="minorEastAsia" w:hAnsiTheme="minorEastAsia" w:eastAsiaTheme="minorEastAsia" w:cstheme="minorEastAsia"/>
                <w:sz w:val="21"/>
                <w:szCs w:val="21"/>
                <w:highlight w:val="none"/>
              </w:rPr>
              <w:t>3</w:t>
            </w:r>
          </w:p>
        </w:tc>
        <w:tc>
          <w:tcPr>
            <w:tcW w:w="2578" w:type="dxa"/>
            <w:vAlign w:val="top"/>
          </w:tcPr>
          <w:p w14:paraId="6B4E1272">
            <w:pPr>
              <w:pStyle w:val="6"/>
              <w:spacing w:before="62" w:line="227" w:lineRule="auto"/>
              <w:ind w:left="11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8"/>
                <w:sz w:val="21"/>
                <w:szCs w:val="21"/>
                <w:highlight w:val="none"/>
              </w:rPr>
              <w:t>三区病媒生物防制服务</w:t>
            </w:r>
          </w:p>
        </w:tc>
        <w:tc>
          <w:tcPr>
            <w:tcW w:w="1799" w:type="dxa"/>
            <w:vAlign w:val="center"/>
          </w:tcPr>
          <w:p w14:paraId="51D18B2F">
            <w:pPr>
              <w:pStyle w:val="6"/>
              <w:spacing w:before="62" w:line="227" w:lineRule="auto"/>
              <w:ind w:left="130"/>
              <w:rPr>
                <w:rFonts w:hint="eastAsia" w:asciiTheme="minorEastAsia" w:hAnsiTheme="minorEastAsia" w:eastAsiaTheme="minorEastAsia" w:cstheme="minorEastAsia"/>
                <w:spacing w:val="6"/>
                <w:sz w:val="21"/>
                <w:szCs w:val="21"/>
                <w:highlight w:val="none"/>
              </w:rPr>
            </w:pPr>
            <w:r>
              <w:rPr>
                <w:rFonts w:hint="eastAsia" w:asciiTheme="minorEastAsia" w:hAnsiTheme="minorEastAsia" w:eastAsiaTheme="minorEastAsia" w:cstheme="minorEastAsia"/>
                <w:spacing w:val="6"/>
                <w:sz w:val="21"/>
                <w:szCs w:val="21"/>
                <w:highlight w:val="none"/>
                <w:lang w:val="en-US" w:eastAsia="zh-CN"/>
              </w:rPr>
              <w:t>246000.00</w:t>
            </w:r>
          </w:p>
        </w:tc>
        <w:tc>
          <w:tcPr>
            <w:tcW w:w="1953" w:type="dxa"/>
            <w:vAlign w:val="center"/>
          </w:tcPr>
          <w:p w14:paraId="1A8EA857">
            <w:pPr>
              <w:pStyle w:val="6"/>
              <w:spacing w:before="62" w:line="227" w:lineRule="auto"/>
              <w:ind w:left="130"/>
              <w:rPr>
                <w:rFonts w:hint="eastAsia" w:asciiTheme="minorEastAsia" w:hAnsiTheme="minorEastAsia" w:eastAsiaTheme="minorEastAsia" w:cstheme="minorEastAsia"/>
                <w:spacing w:val="6"/>
                <w:sz w:val="21"/>
                <w:szCs w:val="21"/>
                <w:highlight w:val="none"/>
              </w:rPr>
            </w:pPr>
            <w:r>
              <w:rPr>
                <w:rFonts w:hint="eastAsia" w:asciiTheme="minorEastAsia" w:hAnsiTheme="minorEastAsia" w:eastAsiaTheme="minorEastAsia" w:cstheme="minorEastAsia"/>
                <w:spacing w:val="6"/>
                <w:sz w:val="21"/>
                <w:szCs w:val="21"/>
                <w:highlight w:val="none"/>
                <w:lang w:val="en-US" w:eastAsia="zh-CN"/>
              </w:rPr>
              <w:t>241886.18</w:t>
            </w:r>
          </w:p>
        </w:tc>
      </w:tr>
      <w:tr w14:paraId="171AA0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964" w:type="dxa"/>
            <w:vAlign w:val="top"/>
          </w:tcPr>
          <w:p w14:paraId="38AD40CE">
            <w:pPr>
              <w:pStyle w:val="6"/>
              <w:spacing w:before="62" w:line="235" w:lineRule="auto"/>
              <w:ind w:left="11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包</w:t>
            </w:r>
            <w:r>
              <w:rPr>
                <w:rFonts w:hint="eastAsia" w:asciiTheme="minorEastAsia" w:hAnsiTheme="minorEastAsia" w:eastAsiaTheme="minorEastAsia" w:cstheme="minorEastAsia"/>
                <w:spacing w:val="-38"/>
                <w:sz w:val="21"/>
                <w:szCs w:val="21"/>
                <w:highlight w:val="none"/>
              </w:rPr>
              <w:t xml:space="preserve"> </w:t>
            </w:r>
            <w:r>
              <w:rPr>
                <w:rFonts w:hint="eastAsia" w:asciiTheme="minorEastAsia" w:hAnsiTheme="minorEastAsia" w:eastAsiaTheme="minorEastAsia" w:cstheme="minorEastAsia"/>
                <w:sz w:val="21"/>
                <w:szCs w:val="21"/>
                <w:highlight w:val="none"/>
              </w:rPr>
              <w:t>4</w:t>
            </w:r>
          </w:p>
        </w:tc>
        <w:tc>
          <w:tcPr>
            <w:tcW w:w="2578" w:type="dxa"/>
            <w:vAlign w:val="top"/>
          </w:tcPr>
          <w:p w14:paraId="75785D00">
            <w:pPr>
              <w:pStyle w:val="6"/>
              <w:spacing w:before="62" w:line="227" w:lineRule="auto"/>
              <w:ind w:left="13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6"/>
                <w:sz w:val="21"/>
                <w:szCs w:val="21"/>
                <w:highlight w:val="none"/>
              </w:rPr>
              <w:t>四区病媒生物防制服务</w:t>
            </w:r>
          </w:p>
        </w:tc>
        <w:tc>
          <w:tcPr>
            <w:tcW w:w="1799" w:type="dxa"/>
            <w:vAlign w:val="center"/>
          </w:tcPr>
          <w:p w14:paraId="095EAF8C">
            <w:pPr>
              <w:pStyle w:val="6"/>
              <w:spacing w:before="62" w:line="227" w:lineRule="auto"/>
              <w:ind w:left="130"/>
              <w:rPr>
                <w:rFonts w:hint="eastAsia" w:asciiTheme="minorEastAsia" w:hAnsiTheme="minorEastAsia" w:eastAsiaTheme="minorEastAsia" w:cstheme="minorEastAsia"/>
                <w:spacing w:val="6"/>
                <w:sz w:val="21"/>
                <w:szCs w:val="21"/>
                <w:highlight w:val="none"/>
              </w:rPr>
            </w:pPr>
            <w:r>
              <w:rPr>
                <w:rFonts w:hint="eastAsia" w:asciiTheme="minorEastAsia" w:hAnsiTheme="minorEastAsia" w:eastAsiaTheme="minorEastAsia" w:cstheme="minorEastAsia"/>
                <w:spacing w:val="6"/>
                <w:sz w:val="21"/>
                <w:szCs w:val="21"/>
                <w:highlight w:val="none"/>
                <w:lang w:val="en-US" w:eastAsia="zh-CN"/>
              </w:rPr>
              <w:t>246000.00</w:t>
            </w:r>
          </w:p>
        </w:tc>
        <w:tc>
          <w:tcPr>
            <w:tcW w:w="1953" w:type="dxa"/>
            <w:vAlign w:val="center"/>
          </w:tcPr>
          <w:p w14:paraId="66A79B07">
            <w:pPr>
              <w:pStyle w:val="6"/>
              <w:spacing w:before="62" w:line="227" w:lineRule="auto"/>
              <w:ind w:left="130"/>
              <w:rPr>
                <w:rFonts w:hint="eastAsia" w:asciiTheme="minorEastAsia" w:hAnsiTheme="minorEastAsia" w:eastAsiaTheme="minorEastAsia" w:cstheme="minorEastAsia"/>
                <w:spacing w:val="6"/>
                <w:sz w:val="21"/>
                <w:szCs w:val="21"/>
                <w:highlight w:val="none"/>
              </w:rPr>
            </w:pPr>
            <w:r>
              <w:rPr>
                <w:rFonts w:hint="eastAsia" w:asciiTheme="minorEastAsia" w:hAnsiTheme="minorEastAsia" w:eastAsiaTheme="minorEastAsia" w:cstheme="minorEastAsia"/>
                <w:spacing w:val="6"/>
                <w:sz w:val="21"/>
                <w:szCs w:val="21"/>
                <w:highlight w:val="none"/>
                <w:lang w:val="en-US" w:eastAsia="zh-CN"/>
              </w:rPr>
              <w:t>241886.18</w:t>
            </w:r>
          </w:p>
        </w:tc>
      </w:tr>
    </w:tbl>
    <w:p w14:paraId="064FBF69">
      <w:pPr>
        <w:pStyle w:val="2"/>
        <w:spacing w:before="128" w:line="228" w:lineRule="auto"/>
        <w:ind w:left="461"/>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pacing w:val="4"/>
          <w:sz w:val="21"/>
          <w:szCs w:val="21"/>
          <w:highlight w:val="none"/>
        </w:rPr>
        <w:t>四、服务内容与要求：</w:t>
      </w:r>
    </w:p>
    <w:p w14:paraId="1287EC67">
      <w:pPr>
        <w:pStyle w:val="2"/>
        <w:spacing w:before="221" w:line="228" w:lineRule="auto"/>
        <w:ind w:left="45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pacing w:val="6"/>
          <w:sz w:val="21"/>
          <w:szCs w:val="21"/>
          <w:highlight w:val="none"/>
        </w:rPr>
        <w:t>（一）防制服务区域及内容</w:t>
      </w:r>
    </w:p>
    <w:p w14:paraId="6A264468">
      <w:pPr>
        <w:pStyle w:val="2"/>
        <w:spacing w:before="222" w:line="418" w:lineRule="auto"/>
        <w:ind w:left="23" w:firstLine="42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0"/>
          <w:sz w:val="21"/>
          <w:szCs w:val="21"/>
          <w:highlight w:val="none"/>
        </w:rPr>
        <w:t>项目涉及县区四大块区域分别是:一区(槐花社区、保安社区、壕塘社区、县</w:t>
      </w:r>
      <w:r>
        <w:rPr>
          <w:rFonts w:hint="eastAsia" w:asciiTheme="minorEastAsia" w:hAnsiTheme="minorEastAsia" w:eastAsiaTheme="minorEastAsia" w:cstheme="minorEastAsia"/>
          <w:spacing w:val="9"/>
          <w:sz w:val="21"/>
          <w:szCs w:val="21"/>
          <w:highlight w:val="none"/>
        </w:rPr>
        <w:t>屠宰场、</w:t>
      </w:r>
      <w:r>
        <w:rPr>
          <w:rFonts w:hint="eastAsia" w:asciiTheme="minorEastAsia" w:hAnsiTheme="minorEastAsia" w:eastAsiaTheme="minorEastAsia" w:cstheme="minorEastAsia"/>
          <w:sz w:val="21"/>
          <w:szCs w:val="21"/>
          <w:highlight w:val="none"/>
          <w:lang w:val="en-US" w:eastAsia="zh-CN"/>
        </w:rPr>
        <w:t>弘扬中学</w:t>
      </w:r>
      <w:r>
        <w:rPr>
          <w:rFonts w:hint="eastAsia" w:asciiTheme="minorEastAsia" w:hAnsiTheme="minorEastAsia" w:eastAsiaTheme="minorEastAsia" w:cstheme="minorEastAsia"/>
          <w:spacing w:val="9"/>
          <w:sz w:val="21"/>
          <w:szCs w:val="21"/>
          <w:highlight w:val="none"/>
        </w:rPr>
        <w:t>)、二区(明翰社区、春风社区、滨江社区)、三区(江口社区、蒸阳社区、三联社区)、四区(米</w:t>
      </w:r>
      <w:r>
        <w:rPr>
          <w:rFonts w:hint="eastAsia" w:asciiTheme="minorEastAsia" w:hAnsiTheme="minorEastAsia" w:eastAsiaTheme="minorEastAsia" w:cstheme="minorEastAsia"/>
          <w:spacing w:val="7"/>
          <w:sz w:val="21"/>
          <w:szCs w:val="21"/>
          <w:highlight w:val="none"/>
        </w:rPr>
        <w:t>子社区、英陂社区、江山社区、西渡高铁站</w:t>
      </w:r>
      <w:r>
        <w:rPr>
          <w:rFonts w:hint="eastAsia" w:asciiTheme="minorEastAsia" w:hAnsiTheme="minorEastAsia" w:eastAsiaTheme="minorEastAsia" w:cstheme="minorEastAsia"/>
          <w:spacing w:val="6"/>
          <w:sz w:val="21"/>
          <w:szCs w:val="21"/>
          <w:highlight w:val="none"/>
        </w:rPr>
        <w:t>)。项目涉及的工作内容是社区内的灭鼠毒饵盒、</w:t>
      </w:r>
      <w:r>
        <w:rPr>
          <w:rFonts w:hint="eastAsia" w:asciiTheme="minorEastAsia" w:hAnsiTheme="minorEastAsia" w:eastAsiaTheme="minorEastAsia" w:cstheme="minorEastAsia"/>
          <w:spacing w:val="9"/>
          <w:sz w:val="21"/>
          <w:szCs w:val="21"/>
          <w:highlight w:val="none"/>
        </w:rPr>
        <w:t>毒饵毒剂、粘鼠板的采购及放置等，详见服务清单</w:t>
      </w:r>
      <w:r>
        <w:rPr>
          <w:rFonts w:hint="eastAsia" w:asciiTheme="minorEastAsia" w:hAnsiTheme="minorEastAsia" w:eastAsiaTheme="minorEastAsia" w:cstheme="minorEastAsia"/>
          <w:spacing w:val="9"/>
          <w:sz w:val="21"/>
          <w:szCs w:val="21"/>
          <w:highlight w:val="none"/>
          <w:lang w:eastAsia="zh-CN"/>
        </w:rPr>
        <w:t>。</w:t>
      </w:r>
    </w:p>
    <w:p w14:paraId="5B2BF5B9">
      <w:pPr>
        <w:pStyle w:val="2"/>
        <w:spacing w:before="1" w:line="226" w:lineRule="auto"/>
        <w:ind w:left="27"/>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pacing w:val="7"/>
          <w:sz w:val="21"/>
          <w:szCs w:val="21"/>
          <w:highlight w:val="none"/>
        </w:rPr>
        <w:t>一区</w:t>
      </w:r>
      <w:r>
        <w:rPr>
          <w:rFonts w:hint="eastAsia" w:asciiTheme="minorEastAsia" w:hAnsiTheme="minorEastAsia" w:eastAsiaTheme="minorEastAsia" w:cstheme="minorEastAsia"/>
          <w:b/>
          <w:bCs/>
          <w:spacing w:val="7"/>
          <w:sz w:val="21"/>
          <w:szCs w:val="21"/>
          <w:highlight w:val="none"/>
          <w:lang w:eastAsia="zh-CN"/>
        </w:rPr>
        <w:t>：</w:t>
      </w:r>
      <w:r>
        <w:rPr>
          <w:rFonts w:hint="eastAsia" w:asciiTheme="minorEastAsia" w:hAnsiTheme="minorEastAsia" w:eastAsiaTheme="minorEastAsia" w:cstheme="minorEastAsia"/>
          <w:b/>
          <w:bCs/>
          <w:spacing w:val="7"/>
          <w:sz w:val="21"/>
          <w:szCs w:val="21"/>
          <w:highlight w:val="none"/>
        </w:rPr>
        <w:t>槐花社区、保安社区、壕塘社区、县屠宰场、</w:t>
      </w:r>
      <w:r>
        <w:rPr>
          <w:rFonts w:hint="eastAsia" w:asciiTheme="minorEastAsia" w:hAnsiTheme="minorEastAsia" w:eastAsiaTheme="minorEastAsia" w:cstheme="minorEastAsia"/>
          <w:b/>
          <w:bCs/>
          <w:sz w:val="21"/>
          <w:szCs w:val="21"/>
          <w:highlight w:val="none"/>
          <w:lang w:val="en-US" w:eastAsia="zh-CN"/>
        </w:rPr>
        <w:t>弘扬中学</w:t>
      </w:r>
    </w:p>
    <w:p w14:paraId="289F6518">
      <w:pPr>
        <w:spacing w:line="170" w:lineRule="exact"/>
        <w:rPr>
          <w:rFonts w:hint="eastAsia" w:asciiTheme="minorEastAsia" w:hAnsiTheme="minorEastAsia" w:eastAsiaTheme="minorEastAsia" w:cstheme="minorEastAsia"/>
          <w:sz w:val="21"/>
          <w:szCs w:val="21"/>
          <w:highlight w:val="none"/>
        </w:rPr>
      </w:pPr>
    </w:p>
    <w:tbl>
      <w:tblPr>
        <w:tblStyle w:val="8"/>
        <w:tblW w:w="8087" w:type="dxa"/>
        <w:tblInd w:w="1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4"/>
        <w:gridCol w:w="2619"/>
        <w:gridCol w:w="1846"/>
        <w:gridCol w:w="1004"/>
        <w:gridCol w:w="958"/>
        <w:gridCol w:w="946"/>
      </w:tblGrid>
      <w:tr w14:paraId="1A8863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714" w:type="dxa"/>
            <w:vAlign w:val="top"/>
          </w:tcPr>
          <w:p w14:paraId="186FFB42">
            <w:pPr>
              <w:pStyle w:val="6"/>
              <w:spacing w:before="207" w:line="230" w:lineRule="auto"/>
              <w:ind w:left="15"/>
              <w:jc w:val="center"/>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序号</w:t>
            </w:r>
          </w:p>
        </w:tc>
        <w:tc>
          <w:tcPr>
            <w:tcW w:w="2619" w:type="dxa"/>
            <w:vAlign w:val="top"/>
          </w:tcPr>
          <w:p w14:paraId="5C4B5B6D">
            <w:pPr>
              <w:pStyle w:val="6"/>
              <w:spacing w:before="207" w:line="230" w:lineRule="auto"/>
              <w:ind w:left="15"/>
              <w:jc w:val="center"/>
              <w:rPr>
                <w:rFonts w:hint="eastAsia" w:asciiTheme="minorEastAsia" w:hAnsiTheme="minorEastAsia" w:eastAsiaTheme="minorEastAsia" w:cstheme="minorEastAsia"/>
                <w:spacing w:val="9"/>
                <w:sz w:val="21"/>
                <w:szCs w:val="21"/>
                <w:highlight w:val="none"/>
              </w:rPr>
            </w:pPr>
            <w:r>
              <w:rPr>
                <w:rFonts w:hint="eastAsia" w:asciiTheme="minorEastAsia" w:hAnsiTheme="minorEastAsia" w:eastAsiaTheme="minorEastAsia" w:cstheme="minorEastAsia"/>
                <w:spacing w:val="9"/>
                <w:sz w:val="21"/>
                <w:szCs w:val="21"/>
                <w:highlight w:val="none"/>
              </w:rPr>
              <w:t>名称</w:t>
            </w:r>
          </w:p>
        </w:tc>
        <w:tc>
          <w:tcPr>
            <w:tcW w:w="1846" w:type="dxa"/>
            <w:vAlign w:val="top"/>
          </w:tcPr>
          <w:p w14:paraId="63081C71">
            <w:pPr>
              <w:pStyle w:val="6"/>
              <w:spacing w:before="205" w:line="228" w:lineRule="auto"/>
              <w:ind w:left="1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3"/>
                <w:sz w:val="21"/>
                <w:szCs w:val="21"/>
                <w:highlight w:val="none"/>
              </w:rPr>
              <w:t>参数规格</w:t>
            </w:r>
          </w:p>
        </w:tc>
        <w:tc>
          <w:tcPr>
            <w:tcW w:w="1004" w:type="dxa"/>
            <w:vAlign w:val="top"/>
          </w:tcPr>
          <w:p w14:paraId="39316458">
            <w:pPr>
              <w:pStyle w:val="6"/>
              <w:spacing w:before="205" w:line="228" w:lineRule="auto"/>
              <w:ind w:left="14"/>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sz w:val="21"/>
                <w:szCs w:val="21"/>
                <w:highlight w:val="none"/>
              </w:rPr>
              <w:t>单位</w:t>
            </w:r>
          </w:p>
        </w:tc>
        <w:tc>
          <w:tcPr>
            <w:tcW w:w="958" w:type="dxa"/>
            <w:vAlign w:val="top"/>
          </w:tcPr>
          <w:p w14:paraId="405B4650">
            <w:pPr>
              <w:pStyle w:val="6"/>
              <w:spacing w:before="205" w:line="228" w:lineRule="auto"/>
              <w:ind w:left="13"/>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sz w:val="21"/>
                <w:szCs w:val="21"/>
                <w:highlight w:val="none"/>
              </w:rPr>
              <w:t>数量</w:t>
            </w:r>
          </w:p>
        </w:tc>
        <w:tc>
          <w:tcPr>
            <w:tcW w:w="946" w:type="dxa"/>
            <w:vAlign w:val="top"/>
          </w:tcPr>
          <w:p w14:paraId="69BB0FF5">
            <w:pPr>
              <w:pStyle w:val="6"/>
              <w:spacing w:before="205" w:line="228" w:lineRule="auto"/>
              <w:ind w:left="13"/>
              <w:jc w:val="center"/>
              <w:rPr>
                <w:rFonts w:hint="eastAsia" w:asciiTheme="minorEastAsia" w:hAnsiTheme="minorEastAsia" w:eastAsiaTheme="minorEastAsia" w:cstheme="minorEastAsia"/>
                <w:spacing w:val="1"/>
                <w:sz w:val="21"/>
                <w:szCs w:val="21"/>
                <w:highlight w:val="none"/>
                <w:lang w:val="en-US" w:eastAsia="zh-CN"/>
              </w:rPr>
            </w:pPr>
            <w:r>
              <w:rPr>
                <w:rFonts w:hint="eastAsia" w:asciiTheme="minorEastAsia" w:hAnsiTheme="minorEastAsia" w:eastAsiaTheme="minorEastAsia" w:cstheme="minorEastAsia"/>
                <w:spacing w:val="1"/>
                <w:sz w:val="21"/>
                <w:szCs w:val="21"/>
                <w:highlight w:val="none"/>
                <w:lang w:val="en-US" w:eastAsia="zh-CN"/>
              </w:rPr>
              <w:t>备注</w:t>
            </w:r>
          </w:p>
        </w:tc>
      </w:tr>
      <w:tr w14:paraId="0A8469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263798E6">
            <w:pPr>
              <w:pStyle w:val="6"/>
              <w:spacing w:before="180" w:line="270" w:lineRule="exact"/>
              <w:ind w:left="31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position w:val="1"/>
                <w:sz w:val="21"/>
                <w:szCs w:val="21"/>
                <w:highlight w:val="none"/>
              </w:rPr>
              <w:t>1</w:t>
            </w:r>
          </w:p>
        </w:tc>
        <w:tc>
          <w:tcPr>
            <w:tcW w:w="2619" w:type="dxa"/>
            <w:vAlign w:val="top"/>
          </w:tcPr>
          <w:p w14:paraId="2175CBC8">
            <w:pPr>
              <w:pStyle w:val="6"/>
              <w:spacing w:before="179" w:line="228"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6"/>
                <w:sz w:val="21"/>
                <w:szCs w:val="21"/>
                <w:highlight w:val="none"/>
              </w:rPr>
              <w:t>0.005%溴鼠灵稻谷毒饵</w:t>
            </w:r>
          </w:p>
        </w:tc>
        <w:tc>
          <w:tcPr>
            <w:tcW w:w="1846" w:type="dxa"/>
            <w:vAlign w:val="top"/>
          </w:tcPr>
          <w:p w14:paraId="48753D7F">
            <w:pPr>
              <w:pStyle w:val="6"/>
              <w:spacing w:before="179" w:line="222"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20</w:t>
            </w:r>
            <w:r>
              <w:rPr>
                <w:rFonts w:hint="eastAsia" w:asciiTheme="minorEastAsia" w:hAnsiTheme="minorEastAsia" w:eastAsiaTheme="minorEastAsia" w:cstheme="minorEastAsia"/>
                <w:sz w:val="21"/>
                <w:szCs w:val="21"/>
                <w:highlight w:val="none"/>
              </w:rPr>
              <w:t>Kg</w:t>
            </w:r>
            <w:r>
              <w:rPr>
                <w:rFonts w:hint="eastAsia" w:asciiTheme="minorEastAsia" w:hAnsiTheme="minorEastAsia" w:eastAsiaTheme="minorEastAsia" w:cstheme="minorEastAsia"/>
                <w:spacing w:val="5"/>
                <w:sz w:val="21"/>
                <w:szCs w:val="21"/>
                <w:highlight w:val="none"/>
              </w:rPr>
              <w:t>/袋</w:t>
            </w:r>
          </w:p>
        </w:tc>
        <w:tc>
          <w:tcPr>
            <w:tcW w:w="1004" w:type="dxa"/>
            <w:vAlign w:val="top"/>
          </w:tcPr>
          <w:p w14:paraId="4337E0B0">
            <w:pPr>
              <w:pStyle w:val="6"/>
              <w:spacing w:before="179" w:line="231"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袋</w:t>
            </w:r>
          </w:p>
        </w:tc>
        <w:tc>
          <w:tcPr>
            <w:tcW w:w="958" w:type="dxa"/>
            <w:vAlign w:val="top"/>
          </w:tcPr>
          <w:p w14:paraId="30763EA0">
            <w:pPr>
              <w:pStyle w:val="6"/>
              <w:spacing w:before="180" w:line="268"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position w:val="1"/>
                <w:sz w:val="21"/>
                <w:szCs w:val="21"/>
                <w:highlight w:val="none"/>
              </w:rPr>
              <w:t>200</w:t>
            </w:r>
          </w:p>
        </w:tc>
        <w:tc>
          <w:tcPr>
            <w:tcW w:w="946" w:type="dxa"/>
            <w:vAlign w:val="top"/>
          </w:tcPr>
          <w:p w14:paraId="6A371FDD">
            <w:pPr>
              <w:pStyle w:val="6"/>
              <w:spacing w:before="180" w:line="268" w:lineRule="exact"/>
              <w:ind w:left="194"/>
              <w:jc w:val="center"/>
              <w:rPr>
                <w:rFonts w:hint="eastAsia" w:asciiTheme="minorEastAsia" w:hAnsiTheme="minorEastAsia" w:eastAsiaTheme="minorEastAsia" w:cstheme="minorEastAsia"/>
                <w:spacing w:val="1"/>
                <w:position w:val="1"/>
                <w:sz w:val="21"/>
                <w:szCs w:val="21"/>
                <w:highlight w:val="none"/>
              </w:rPr>
            </w:pPr>
          </w:p>
        </w:tc>
      </w:tr>
      <w:tr w14:paraId="7C4CD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4B9C9FA7">
            <w:pPr>
              <w:pStyle w:val="6"/>
              <w:spacing w:before="180" w:line="270" w:lineRule="exact"/>
              <w:ind w:left="303"/>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position w:val="1"/>
                <w:sz w:val="21"/>
                <w:szCs w:val="21"/>
                <w:highlight w:val="none"/>
              </w:rPr>
              <w:t>2</w:t>
            </w:r>
          </w:p>
        </w:tc>
        <w:tc>
          <w:tcPr>
            <w:tcW w:w="2619" w:type="dxa"/>
            <w:vAlign w:val="top"/>
          </w:tcPr>
          <w:p w14:paraId="5C4B9B2B">
            <w:pPr>
              <w:pStyle w:val="6"/>
              <w:spacing w:before="180" w:line="228"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6"/>
                <w:sz w:val="21"/>
                <w:szCs w:val="21"/>
                <w:highlight w:val="none"/>
              </w:rPr>
              <w:t>0.005%溴鼠灵灭鼠蜡块</w:t>
            </w:r>
          </w:p>
        </w:tc>
        <w:tc>
          <w:tcPr>
            <w:tcW w:w="1846" w:type="dxa"/>
            <w:vAlign w:val="top"/>
          </w:tcPr>
          <w:p w14:paraId="608B165B">
            <w:pPr>
              <w:pStyle w:val="6"/>
              <w:spacing w:before="179" w:line="222"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2"/>
                <w:sz w:val="21"/>
                <w:szCs w:val="21"/>
                <w:highlight w:val="none"/>
              </w:rPr>
              <w:t>10</w:t>
            </w:r>
            <w:r>
              <w:rPr>
                <w:rFonts w:hint="eastAsia" w:asciiTheme="minorEastAsia" w:hAnsiTheme="minorEastAsia" w:eastAsiaTheme="minorEastAsia" w:cstheme="minorEastAsia"/>
                <w:sz w:val="21"/>
                <w:szCs w:val="21"/>
                <w:highlight w:val="none"/>
              </w:rPr>
              <w:t>Kg</w:t>
            </w:r>
            <w:r>
              <w:rPr>
                <w:rFonts w:hint="eastAsia" w:asciiTheme="minorEastAsia" w:hAnsiTheme="minorEastAsia" w:eastAsiaTheme="minorEastAsia" w:cstheme="minorEastAsia"/>
                <w:spacing w:val="2"/>
                <w:sz w:val="21"/>
                <w:szCs w:val="21"/>
                <w:highlight w:val="none"/>
              </w:rPr>
              <w:t>/袋</w:t>
            </w:r>
          </w:p>
        </w:tc>
        <w:tc>
          <w:tcPr>
            <w:tcW w:w="1004" w:type="dxa"/>
            <w:vAlign w:val="top"/>
          </w:tcPr>
          <w:p w14:paraId="7AB9651D">
            <w:pPr>
              <w:pStyle w:val="6"/>
              <w:spacing w:before="179" w:line="231"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袋</w:t>
            </w:r>
          </w:p>
        </w:tc>
        <w:tc>
          <w:tcPr>
            <w:tcW w:w="958" w:type="dxa"/>
            <w:vAlign w:val="top"/>
          </w:tcPr>
          <w:p w14:paraId="427A9D3B">
            <w:pPr>
              <w:pStyle w:val="6"/>
              <w:spacing w:before="180" w:line="268"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2"/>
                <w:position w:val="1"/>
                <w:sz w:val="21"/>
                <w:szCs w:val="21"/>
                <w:highlight w:val="none"/>
              </w:rPr>
              <w:t>75</w:t>
            </w:r>
          </w:p>
        </w:tc>
        <w:tc>
          <w:tcPr>
            <w:tcW w:w="946" w:type="dxa"/>
            <w:vAlign w:val="top"/>
          </w:tcPr>
          <w:p w14:paraId="2722EB75">
            <w:pPr>
              <w:pStyle w:val="6"/>
              <w:spacing w:before="180" w:line="268" w:lineRule="exact"/>
              <w:ind w:left="249"/>
              <w:jc w:val="center"/>
              <w:rPr>
                <w:rFonts w:hint="eastAsia" w:asciiTheme="minorEastAsia" w:hAnsiTheme="minorEastAsia" w:eastAsiaTheme="minorEastAsia" w:cstheme="minorEastAsia"/>
                <w:spacing w:val="-2"/>
                <w:position w:val="1"/>
                <w:sz w:val="21"/>
                <w:szCs w:val="21"/>
                <w:highlight w:val="none"/>
              </w:rPr>
            </w:pPr>
          </w:p>
        </w:tc>
      </w:tr>
      <w:tr w14:paraId="2C9DE7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1E6361EA">
            <w:pPr>
              <w:pStyle w:val="6"/>
              <w:spacing w:before="181" w:line="268" w:lineRule="exact"/>
              <w:ind w:left="30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position w:val="1"/>
                <w:sz w:val="21"/>
                <w:szCs w:val="21"/>
                <w:highlight w:val="none"/>
              </w:rPr>
              <w:t>3</w:t>
            </w:r>
          </w:p>
        </w:tc>
        <w:tc>
          <w:tcPr>
            <w:tcW w:w="2619" w:type="dxa"/>
            <w:vAlign w:val="top"/>
          </w:tcPr>
          <w:p w14:paraId="0A35765C">
            <w:pPr>
              <w:pStyle w:val="6"/>
              <w:spacing w:before="181" w:line="228"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sz w:val="21"/>
                <w:szCs w:val="21"/>
                <w:highlight w:val="none"/>
              </w:rPr>
              <w:t>灭鼠毒饵盒</w:t>
            </w:r>
          </w:p>
        </w:tc>
        <w:tc>
          <w:tcPr>
            <w:tcW w:w="1846" w:type="dxa"/>
            <w:vAlign w:val="top"/>
          </w:tcPr>
          <w:p w14:paraId="28FE49D4">
            <w:pPr>
              <w:pStyle w:val="6"/>
              <w:spacing w:before="181" w:line="228"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sz w:val="21"/>
                <w:szCs w:val="21"/>
                <w:highlight w:val="none"/>
              </w:rPr>
              <w:t>六边形瓷质</w:t>
            </w:r>
          </w:p>
        </w:tc>
        <w:tc>
          <w:tcPr>
            <w:tcW w:w="1004" w:type="dxa"/>
            <w:vAlign w:val="top"/>
          </w:tcPr>
          <w:p w14:paraId="1EFDB21D">
            <w:pPr>
              <w:pStyle w:val="6"/>
              <w:spacing w:before="181" w:line="228"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个</w:t>
            </w:r>
          </w:p>
        </w:tc>
        <w:tc>
          <w:tcPr>
            <w:tcW w:w="958" w:type="dxa"/>
            <w:vAlign w:val="top"/>
          </w:tcPr>
          <w:p w14:paraId="1B3B5C34">
            <w:pPr>
              <w:pStyle w:val="6"/>
              <w:spacing w:before="181" w:line="268"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position w:val="1"/>
                <w:sz w:val="21"/>
                <w:szCs w:val="21"/>
                <w:highlight w:val="none"/>
              </w:rPr>
              <w:t>500</w:t>
            </w:r>
          </w:p>
        </w:tc>
        <w:tc>
          <w:tcPr>
            <w:tcW w:w="946" w:type="dxa"/>
            <w:vAlign w:val="top"/>
          </w:tcPr>
          <w:p w14:paraId="37A8388A">
            <w:pPr>
              <w:pStyle w:val="6"/>
              <w:spacing w:before="181" w:line="268" w:lineRule="exact"/>
              <w:ind w:left="196"/>
              <w:jc w:val="center"/>
              <w:rPr>
                <w:rFonts w:hint="eastAsia" w:asciiTheme="minorEastAsia" w:hAnsiTheme="minorEastAsia" w:eastAsiaTheme="minorEastAsia" w:cstheme="minorEastAsia"/>
                <w:spacing w:val="1"/>
                <w:position w:val="1"/>
                <w:sz w:val="21"/>
                <w:szCs w:val="21"/>
                <w:highlight w:val="none"/>
              </w:rPr>
            </w:pPr>
          </w:p>
        </w:tc>
      </w:tr>
      <w:tr w14:paraId="556607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28F0DE85">
            <w:pPr>
              <w:pStyle w:val="6"/>
              <w:spacing w:before="180" w:line="270" w:lineRule="exact"/>
              <w:ind w:left="299"/>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position w:val="1"/>
                <w:sz w:val="21"/>
                <w:szCs w:val="21"/>
                <w:highlight w:val="none"/>
              </w:rPr>
              <w:t>4</w:t>
            </w:r>
          </w:p>
        </w:tc>
        <w:tc>
          <w:tcPr>
            <w:tcW w:w="2619" w:type="dxa"/>
            <w:vAlign w:val="top"/>
          </w:tcPr>
          <w:p w14:paraId="5255AE97">
            <w:pPr>
              <w:pStyle w:val="6"/>
              <w:spacing w:before="180" w:line="228"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sz w:val="21"/>
                <w:szCs w:val="21"/>
                <w:highlight w:val="none"/>
              </w:rPr>
              <w:t>高氯残杀威</w:t>
            </w:r>
          </w:p>
        </w:tc>
        <w:tc>
          <w:tcPr>
            <w:tcW w:w="1846" w:type="dxa"/>
            <w:vAlign w:val="top"/>
          </w:tcPr>
          <w:p w14:paraId="196A4C6F">
            <w:pPr>
              <w:pStyle w:val="6"/>
              <w:spacing w:before="180" w:line="222"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0.5</w:t>
            </w:r>
            <w:r>
              <w:rPr>
                <w:rFonts w:hint="eastAsia" w:asciiTheme="minorEastAsia" w:hAnsiTheme="minorEastAsia" w:eastAsiaTheme="minorEastAsia" w:cstheme="minorEastAsia"/>
                <w:sz w:val="21"/>
                <w:szCs w:val="21"/>
                <w:highlight w:val="none"/>
              </w:rPr>
              <w:t>Kg</w:t>
            </w:r>
            <w:r>
              <w:rPr>
                <w:rFonts w:hint="eastAsia" w:asciiTheme="minorEastAsia" w:hAnsiTheme="minorEastAsia" w:eastAsiaTheme="minorEastAsia" w:cstheme="minorEastAsia"/>
                <w:spacing w:val="5"/>
                <w:sz w:val="21"/>
                <w:szCs w:val="21"/>
                <w:highlight w:val="none"/>
              </w:rPr>
              <w:t>/瓶</w:t>
            </w:r>
          </w:p>
        </w:tc>
        <w:tc>
          <w:tcPr>
            <w:tcW w:w="1004" w:type="dxa"/>
            <w:vAlign w:val="top"/>
          </w:tcPr>
          <w:p w14:paraId="7CC34FD2">
            <w:pPr>
              <w:pStyle w:val="6"/>
              <w:spacing w:before="180" w:line="229"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瓶</w:t>
            </w:r>
          </w:p>
        </w:tc>
        <w:tc>
          <w:tcPr>
            <w:tcW w:w="958" w:type="dxa"/>
            <w:vAlign w:val="top"/>
          </w:tcPr>
          <w:p w14:paraId="4B9ACA91">
            <w:pPr>
              <w:pStyle w:val="6"/>
              <w:spacing w:before="180" w:line="268"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position w:val="1"/>
                <w:sz w:val="21"/>
                <w:szCs w:val="21"/>
                <w:highlight w:val="none"/>
              </w:rPr>
              <w:t>322</w:t>
            </w:r>
          </w:p>
        </w:tc>
        <w:tc>
          <w:tcPr>
            <w:tcW w:w="946" w:type="dxa"/>
            <w:vAlign w:val="top"/>
          </w:tcPr>
          <w:p w14:paraId="5F9C00F4">
            <w:pPr>
              <w:pStyle w:val="6"/>
              <w:spacing w:before="180" w:line="268" w:lineRule="exact"/>
              <w:ind w:left="196"/>
              <w:jc w:val="center"/>
              <w:rPr>
                <w:rFonts w:hint="eastAsia" w:asciiTheme="minorEastAsia" w:hAnsiTheme="minorEastAsia" w:eastAsiaTheme="minorEastAsia" w:cstheme="minorEastAsia"/>
                <w:spacing w:val="1"/>
                <w:position w:val="1"/>
                <w:sz w:val="21"/>
                <w:szCs w:val="21"/>
                <w:highlight w:val="none"/>
              </w:rPr>
            </w:pPr>
          </w:p>
        </w:tc>
      </w:tr>
      <w:tr w14:paraId="2C22D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531D8001">
            <w:pPr>
              <w:pStyle w:val="6"/>
              <w:spacing w:before="180" w:line="268" w:lineRule="exact"/>
              <w:ind w:left="30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position w:val="1"/>
                <w:sz w:val="21"/>
                <w:szCs w:val="21"/>
                <w:highlight w:val="none"/>
              </w:rPr>
              <w:t>5</w:t>
            </w:r>
          </w:p>
        </w:tc>
        <w:tc>
          <w:tcPr>
            <w:tcW w:w="2619" w:type="dxa"/>
            <w:vAlign w:val="top"/>
          </w:tcPr>
          <w:p w14:paraId="1100C4A3">
            <w:pPr>
              <w:pStyle w:val="6"/>
              <w:spacing w:before="180" w:line="227"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sz w:val="21"/>
                <w:szCs w:val="21"/>
                <w:highlight w:val="none"/>
              </w:rPr>
              <w:t>热烟雾油剂</w:t>
            </w:r>
          </w:p>
        </w:tc>
        <w:tc>
          <w:tcPr>
            <w:tcW w:w="1846" w:type="dxa"/>
            <w:vAlign w:val="top"/>
          </w:tcPr>
          <w:p w14:paraId="3BC8723C">
            <w:pPr>
              <w:pStyle w:val="6"/>
              <w:spacing w:before="180" w:line="222"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2.5</w:t>
            </w:r>
            <w:r>
              <w:rPr>
                <w:rFonts w:hint="eastAsia" w:asciiTheme="minorEastAsia" w:hAnsiTheme="minorEastAsia" w:eastAsiaTheme="minorEastAsia" w:cstheme="minorEastAsia"/>
                <w:sz w:val="21"/>
                <w:szCs w:val="21"/>
                <w:highlight w:val="none"/>
              </w:rPr>
              <w:t>Kg</w:t>
            </w:r>
            <w:r>
              <w:rPr>
                <w:rFonts w:hint="eastAsia" w:asciiTheme="minorEastAsia" w:hAnsiTheme="minorEastAsia" w:eastAsiaTheme="minorEastAsia" w:cstheme="minorEastAsia"/>
                <w:spacing w:val="5"/>
                <w:sz w:val="21"/>
                <w:szCs w:val="21"/>
                <w:highlight w:val="none"/>
              </w:rPr>
              <w:t>/瓶</w:t>
            </w:r>
          </w:p>
        </w:tc>
        <w:tc>
          <w:tcPr>
            <w:tcW w:w="1004" w:type="dxa"/>
            <w:vAlign w:val="top"/>
          </w:tcPr>
          <w:p w14:paraId="33E7B123">
            <w:pPr>
              <w:pStyle w:val="6"/>
              <w:spacing w:before="180" w:line="229"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瓶</w:t>
            </w:r>
          </w:p>
        </w:tc>
        <w:tc>
          <w:tcPr>
            <w:tcW w:w="958" w:type="dxa"/>
            <w:vAlign w:val="top"/>
          </w:tcPr>
          <w:p w14:paraId="77C624D5">
            <w:pPr>
              <w:pStyle w:val="6"/>
              <w:spacing w:before="180" w:line="268"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position w:val="1"/>
                <w:sz w:val="21"/>
                <w:szCs w:val="21"/>
                <w:highlight w:val="none"/>
              </w:rPr>
              <w:t>45</w:t>
            </w:r>
          </w:p>
        </w:tc>
        <w:tc>
          <w:tcPr>
            <w:tcW w:w="946" w:type="dxa"/>
            <w:vAlign w:val="top"/>
          </w:tcPr>
          <w:p w14:paraId="1BC00041">
            <w:pPr>
              <w:pStyle w:val="6"/>
              <w:spacing w:before="180" w:line="268" w:lineRule="exact"/>
              <w:ind w:left="243"/>
              <w:jc w:val="center"/>
              <w:rPr>
                <w:rFonts w:hint="eastAsia" w:asciiTheme="minorEastAsia" w:hAnsiTheme="minorEastAsia" w:eastAsiaTheme="minorEastAsia" w:cstheme="minorEastAsia"/>
                <w:spacing w:val="1"/>
                <w:position w:val="1"/>
                <w:sz w:val="21"/>
                <w:szCs w:val="21"/>
                <w:highlight w:val="none"/>
              </w:rPr>
            </w:pPr>
          </w:p>
        </w:tc>
      </w:tr>
      <w:tr w14:paraId="2577D3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6CDC8BF3">
            <w:pPr>
              <w:pStyle w:val="6"/>
              <w:spacing w:before="181" w:line="269" w:lineRule="exact"/>
              <w:ind w:left="30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position w:val="1"/>
                <w:sz w:val="21"/>
                <w:szCs w:val="21"/>
                <w:highlight w:val="none"/>
              </w:rPr>
              <w:t>6</w:t>
            </w:r>
          </w:p>
        </w:tc>
        <w:tc>
          <w:tcPr>
            <w:tcW w:w="2619" w:type="dxa"/>
            <w:vAlign w:val="top"/>
          </w:tcPr>
          <w:p w14:paraId="5A37A780">
            <w:pPr>
              <w:pStyle w:val="6"/>
              <w:spacing w:before="181" w:line="227"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sz w:val="21"/>
                <w:szCs w:val="21"/>
                <w:highlight w:val="none"/>
              </w:rPr>
              <w:t>杀虫颗粒剂（蚊幼）</w:t>
            </w:r>
          </w:p>
        </w:tc>
        <w:tc>
          <w:tcPr>
            <w:tcW w:w="1846" w:type="dxa"/>
            <w:vAlign w:val="top"/>
          </w:tcPr>
          <w:p w14:paraId="445086F2">
            <w:pPr>
              <w:pStyle w:val="6"/>
              <w:spacing w:before="181" w:line="222"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3"/>
                <w:sz w:val="21"/>
                <w:szCs w:val="21"/>
                <w:highlight w:val="none"/>
              </w:rPr>
              <w:t>500g/袋</w:t>
            </w:r>
          </w:p>
        </w:tc>
        <w:tc>
          <w:tcPr>
            <w:tcW w:w="1004" w:type="dxa"/>
            <w:vAlign w:val="top"/>
          </w:tcPr>
          <w:p w14:paraId="53309BF4">
            <w:pPr>
              <w:pStyle w:val="6"/>
              <w:spacing w:before="181" w:line="231"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袋</w:t>
            </w:r>
          </w:p>
        </w:tc>
        <w:tc>
          <w:tcPr>
            <w:tcW w:w="958" w:type="dxa"/>
            <w:vAlign w:val="top"/>
          </w:tcPr>
          <w:p w14:paraId="16C5720C">
            <w:pPr>
              <w:pStyle w:val="6"/>
              <w:spacing w:before="181" w:line="269"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position w:val="1"/>
                <w:sz w:val="21"/>
                <w:szCs w:val="21"/>
                <w:highlight w:val="none"/>
              </w:rPr>
              <w:t>82</w:t>
            </w:r>
          </w:p>
        </w:tc>
        <w:tc>
          <w:tcPr>
            <w:tcW w:w="946" w:type="dxa"/>
            <w:vAlign w:val="top"/>
          </w:tcPr>
          <w:p w14:paraId="6273D72B">
            <w:pPr>
              <w:pStyle w:val="6"/>
              <w:spacing w:before="181" w:line="269" w:lineRule="exact"/>
              <w:ind w:left="245"/>
              <w:jc w:val="center"/>
              <w:rPr>
                <w:rFonts w:hint="eastAsia" w:asciiTheme="minorEastAsia" w:hAnsiTheme="minorEastAsia" w:eastAsiaTheme="minorEastAsia" w:cstheme="minorEastAsia"/>
                <w:position w:val="1"/>
                <w:sz w:val="21"/>
                <w:szCs w:val="21"/>
                <w:highlight w:val="none"/>
              </w:rPr>
            </w:pPr>
          </w:p>
        </w:tc>
      </w:tr>
      <w:tr w14:paraId="23BC89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620675DF">
            <w:pPr>
              <w:pStyle w:val="6"/>
              <w:spacing w:before="180" w:line="269" w:lineRule="exact"/>
              <w:ind w:left="30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position w:val="1"/>
                <w:sz w:val="21"/>
                <w:szCs w:val="21"/>
                <w:highlight w:val="none"/>
              </w:rPr>
              <w:t>7</w:t>
            </w:r>
          </w:p>
        </w:tc>
        <w:tc>
          <w:tcPr>
            <w:tcW w:w="2619" w:type="dxa"/>
            <w:vAlign w:val="top"/>
          </w:tcPr>
          <w:p w14:paraId="62204470">
            <w:pPr>
              <w:pStyle w:val="6"/>
              <w:spacing w:before="180" w:line="227"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6"/>
                <w:sz w:val="21"/>
                <w:szCs w:val="21"/>
                <w:highlight w:val="none"/>
              </w:rPr>
              <w:t>杀蟑饵剂</w:t>
            </w:r>
          </w:p>
        </w:tc>
        <w:tc>
          <w:tcPr>
            <w:tcW w:w="1846" w:type="dxa"/>
            <w:vAlign w:val="top"/>
          </w:tcPr>
          <w:p w14:paraId="32370E5F">
            <w:pPr>
              <w:pStyle w:val="6"/>
              <w:spacing w:before="180" w:line="228"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sz w:val="21"/>
                <w:szCs w:val="21"/>
                <w:highlight w:val="none"/>
              </w:rPr>
              <w:t>1000</w:t>
            </w:r>
            <w:r>
              <w:rPr>
                <w:rFonts w:hint="eastAsia" w:asciiTheme="minorEastAsia" w:hAnsiTheme="minorEastAsia" w:eastAsiaTheme="minorEastAsia" w:cstheme="minorEastAsia"/>
                <w:spacing w:val="-36"/>
                <w:sz w:val="21"/>
                <w:szCs w:val="21"/>
                <w:highlight w:val="none"/>
              </w:rPr>
              <w:t xml:space="preserve"> </w:t>
            </w:r>
            <w:r>
              <w:rPr>
                <w:rFonts w:hint="eastAsia" w:asciiTheme="minorEastAsia" w:hAnsiTheme="minorEastAsia" w:eastAsiaTheme="minorEastAsia" w:cstheme="minorEastAsia"/>
                <w:spacing w:val="1"/>
                <w:sz w:val="21"/>
                <w:szCs w:val="21"/>
                <w:highlight w:val="none"/>
              </w:rPr>
              <w:t>包/件</w:t>
            </w:r>
          </w:p>
        </w:tc>
        <w:tc>
          <w:tcPr>
            <w:tcW w:w="1004" w:type="dxa"/>
            <w:vAlign w:val="top"/>
          </w:tcPr>
          <w:p w14:paraId="2662F192">
            <w:pPr>
              <w:pStyle w:val="6"/>
              <w:spacing w:before="180" w:line="228"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sz w:val="21"/>
                <w:szCs w:val="21"/>
                <w:highlight w:val="none"/>
              </w:rPr>
              <w:t>件</w:t>
            </w:r>
          </w:p>
        </w:tc>
        <w:tc>
          <w:tcPr>
            <w:tcW w:w="958" w:type="dxa"/>
            <w:vAlign w:val="top"/>
          </w:tcPr>
          <w:p w14:paraId="64EBEC11">
            <w:pPr>
              <w:pStyle w:val="6"/>
              <w:spacing w:before="180" w:line="270"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position w:val="1"/>
                <w:sz w:val="21"/>
                <w:szCs w:val="21"/>
                <w:highlight w:val="none"/>
              </w:rPr>
              <w:t>12</w:t>
            </w:r>
          </w:p>
        </w:tc>
        <w:tc>
          <w:tcPr>
            <w:tcW w:w="946" w:type="dxa"/>
            <w:vAlign w:val="top"/>
          </w:tcPr>
          <w:p w14:paraId="572F7CCC">
            <w:pPr>
              <w:pStyle w:val="6"/>
              <w:spacing w:before="180" w:line="270" w:lineRule="exact"/>
              <w:ind w:left="260"/>
              <w:jc w:val="center"/>
              <w:rPr>
                <w:rFonts w:hint="eastAsia" w:asciiTheme="minorEastAsia" w:hAnsiTheme="minorEastAsia" w:eastAsiaTheme="minorEastAsia" w:cstheme="minorEastAsia"/>
                <w:spacing w:val="-7"/>
                <w:position w:val="1"/>
                <w:sz w:val="21"/>
                <w:szCs w:val="21"/>
                <w:highlight w:val="none"/>
              </w:rPr>
            </w:pPr>
          </w:p>
        </w:tc>
      </w:tr>
      <w:tr w14:paraId="518766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20FFBF3B">
            <w:pPr>
              <w:pStyle w:val="6"/>
              <w:spacing w:before="183" w:line="268" w:lineRule="exact"/>
              <w:ind w:left="301"/>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position w:val="1"/>
                <w:sz w:val="21"/>
                <w:szCs w:val="21"/>
                <w:highlight w:val="none"/>
              </w:rPr>
              <w:t>8</w:t>
            </w:r>
          </w:p>
        </w:tc>
        <w:tc>
          <w:tcPr>
            <w:tcW w:w="2619" w:type="dxa"/>
            <w:vAlign w:val="top"/>
          </w:tcPr>
          <w:p w14:paraId="19C8C25A">
            <w:pPr>
              <w:pStyle w:val="6"/>
              <w:spacing w:before="183" w:line="227"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6"/>
                <w:sz w:val="21"/>
                <w:szCs w:val="21"/>
                <w:highlight w:val="none"/>
              </w:rPr>
              <w:t>粘鼠板</w:t>
            </w:r>
          </w:p>
        </w:tc>
        <w:tc>
          <w:tcPr>
            <w:tcW w:w="1846" w:type="dxa"/>
            <w:vAlign w:val="top"/>
          </w:tcPr>
          <w:p w14:paraId="0F0B2945">
            <w:pPr>
              <w:pStyle w:val="6"/>
              <w:spacing w:before="182" w:line="228"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sz w:val="21"/>
                <w:szCs w:val="21"/>
                <w:highlight w:val="none"/>
              </w:rPr>
              <w:t>50</w:t>
            </w:r>
            <w:r>
              <w:rPr>
                <w:rFonts w:hint="eastAsia" w:asciiTheme="minorEastAsia" w:hAnsiTheme="minorEastAsia" w:eastAsiaTheme="minorEastAsia" w:cstheme="minorEastAsia"/>
                <w:spacing w:val="-34"/>
                <w:sz w:val="21"/>
                <w:szCs w:val="21"/>
                <w:highlight w:val="none"/>
              </w:rPr>
              <w:t xml:space="preserve"> </w:t>
            </w:r>
            <w:r>
              <w:rPr>
                <w:rFonts w:hint="eastAsia" w:asciiTheme="minorEastAsia" w:hAnsiTheme="minorEastAsia" w:eastAsiaTheme="minorEastAsia" w:cstheme="minorEastAsia"/>
                <w:spacing w:val="1"/>
                <w:sz w:val="21"/>
                <w:szCs w:val="21"/>
                <w:highlight w:val="none"/>
              </w:rPr>
              <w:t>张/件</w:t>
            </w:r>
          </w:p>
        </w:tc>
        <w:tc>
          <w:tcPr>
            <w:tcW w:w="1004" w:type="dxa"/>
            <w:vAlign w:val="top"/>
          </w:tcPr>
          <w:p w14:paraId="1CF28D44">
            <w:pPr>
              <w:pStyle w:val="6"/>
              <w:spacing w:before="182" w:line="228"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sz w:val="21"/>
                <w:szCs w:val="21"/>
                <w:highlight w:val="none"/>
              </w:rPr>
              <w:t>件</w:t>
            </w:r>
          </w:p>
        </w:tc>
        <w:tc>
          <w:tcPr>
            <w:tcW w:w="958" w:type="dxa"/>
            <w:vAlign w:val="top"/>
          </w:tcPr>
          <w:p w14:paraId="4E81CE30">
            <w:pPr>
              <w:pStyle w:val="6"/>
              <w:spacing w:before="183" w:line="270"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position w:val="1"/>
                <w:sz w:val="21"/>
                <w:szCs w:val="21"/>
                <w:highlight w:val="none"/>
              </w:rPr>
              <w:t>12</w:t>
            </w:r>
          </w:p>
        </w:tc>
        <w:tc>
          <w:tcPr>
            <w:tcW w:w="946" w:type="dxa"/>
            <w:vAlign w:val="top"/>
          </w:tcPr>
          <w:p w14:paraId="13662D6F">
            <w:pPr>
              <w:pStyle w:val="6"/>
              <w:spacing w:before="183" w:line="270" w:lineRule="exact"/>
              <w:ind w:left="260"/>
              <w:jc w:val="center"/>
              <w:rPr>
                <w:rFonts w:hint="eastAsia" w:asciiTheme="minorEastAsia" w:hAnsiTheme="minorEastAsia" w:eastAsiaTheme="minorEastAsia" w:cstheme="minorEastAsia"/>
                <w:spacing w:val="-7"/>
                <w:position w:val="1"/>
                <w:sz w:val="21"/>
                <w:szCs w:val="21"/>
                <w:highlight w:val="none"/>
              </w:rPr>
            </w:pPr>
          </w:p>
        </w:tc>
      </w:tr>
      <w:tr w14:paraId="60CA7C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59039B2B">
            <w:pPr>
              <w:pStyle w:val="6"/>
              <w:spacing w:before="182" w:line="268" w:lineRule="exact"/>
              <w:ind w:left="301"/>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position w:val="1"/>
                <w:sz w:val="21"/>
                <w:szCs w:val="21"/>
                <w:highlight w:val="none"/>
              </w:rPr>
              <w:t>9</w:t>
            </w:r>
          </w:p>
        </w:tc>
        <w:tc>
          <w:tcPr>
            <w:tcW w:w="2619" w:type="dxa"/>
            <w:vAlign w:val="top"/>
          </w:tcPr>
          <w:p w14:paraId="792554B8">
            <w:pPr>
              <w:pStyle w:val="6"/>
              <w:spacing w:before="181" w:line="228"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8"/>
                <w:sz w:val="21"/>
                <w:szCs w:val="21"/>
                <w:highlight w:val="none"/>
              </w:rPr>
              <w:t>前期灭鼠毒饵盒加固</w:t>
            </w:r>
          </w:p>
        </w:tc>
        <w:tc>
          <w:tcPr>
            <w:tcW w:w="1846" w:type="dxa"/>
            <w:vAlign w:val="top"/>
          </w:tcPr>
          <w:p w14:paraId="78108459">
            <w:pPr>
              <w:pStyle w:val="6"/>
              <w:spacing w:before="182" w:line="228"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4"/>
                <w:sz w:val="21"/>
                <w:szCs w:val="21"/>
                <w:highlight w:val="none"/>
              </w:rPr>
              <w:t>加固</w:t>
            </w:r>
          </w:p>
        </w:tc>
        <w:tc>
          <w:tcPr>
            <w:tcW w:w="1004" w:type="dxa"/>
            <w:vAlign w:val="top"/>
          </w:tcPr>
          <w:p w14:paraId="09EADF03">
            <w:pPr>
              <w:pStyle w:val="6"/>
              <w:spacing w:before="181" w:line="228"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个</w:t>
            </w:r>
          </w:p>
        </w:tc>
        <w:tc>
          <w:tcPr>
            <w:tcW w:w="958" w:type="dxa"/>
            <w:vAlign w:val="top"/>
          </w:tcPr>
          <w:p w14:paraId="6F7FD600">
            <w:pPr>
              <w:pStyle w:val="6"/>
              <w:spacing w:before="182" w:line="268"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2"/>
                <w:position w:val="1"/>
                <w:sz w:val="21"/>
                <w:szCs w:val="21"/>
                <w:highlight w:val="none"/>
              </w:rPr>
              <w:t>2000</w:t>
            </w:r>
          </w:p>
        </w:tc>
        <w:tc>
          <w:tcPr>
            <w:tcW w:w="946" w:type="dxa"/>
            <w:vAlign w:val="top"/>
          </w:tcPr>
          <w:p w14:paraId="2A14D70D">
            <w:pPr>
              <w:pStyle w:val="6"/>
              <w:spacing w:before="182" w:line="268" w:lineRule="exact"/>
              <w:ind w:left="144"/>
              <w:jc w:val="center"/>
              <w:rPr>
                <w:rFonts w:hint="eastAsia" w:asciiTheme="minorEastAsia" w:hAnsiTheme="minorEastAsia" w:eastAsiaTheme="minorEastAsia" w:cstheme="minorEastAsia"/>
                <w:spacing w:val="2"/>
                <w:position w:val="1"/>
                <w:sz w:val="21"/>
                <w:szCs w:val="21"/>
                <w:highlight w:val="none"/>
              </w:rPr>
            </w:pPr>
          </w:p>
        </w:tc>
      </w:tr>
      <w:tr w14:paraId="28B0A7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7B943B2F">
            <w:pPr>
              <w:pStyle w:val="6"/>
              <w:spacing w:before="181" w:line="268" w:lineRule="exact"/>
              <w:ind w:left="263"/>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position w:val="1"/>
                <w:sz w:val="21"/>
                <w:szCs w:val="21"/>
                <w:highlight w:val="none"/>
              </w:rPr>
              <w:t>10</w:t>
            </w:r>
          </w:p>
        </w:tc>
        <w:tc>
          <w:tcPr>
            <w:tcW w:w="2619" w:type="dxa"/>
            <w:vAlign w:val="top"/>
          </w:tcPr>
          <w:p w14:paraId="738B67A2">
            <w:pPr>
              <w:pStyle w:val="6"/>
              <w:spacing w:before="180" w:line="228"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8"/>
                <w:sz w:val="21"/>
                <w:szCs w:val="21"/>
                <w:highlight w:val="none"/>
              </w:rPr>
              <w:t>毒饵投放标识标牌</w:t>
            </w:r>
          </w:p>
        </w:tc>
        <w:tc>
          <w:tcPr>
            <w:tcW w:w="1846" w:type="dxa"/>
            <w:vAlign w:val="top"/>
          </w:tcPr>
          <w:p w14:paraId="1CE555AE">
            <w:pPr>
              <w:pStyle w:val="6"/>
              <w:spacing w:before="181" w:line="229"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3"/>
                <w:sz w:val="21"/>
                <w:szCs w:val="21"/>
                <w:highlight w:val="none"/>
              </w:rPr>
              <w:t>成品</w:t>
            </w:r>
          </w:p>
        </w:tc>
        <w:tc>
          <w:tcPr>
            <w:tcW w:w="1004" w:type="dxa"/>
            <w:vAlign w:val="top"/>
          </w:tcPr>
          <w:p w14:paraId="3C5C1D03">
            <w:pPr>
              <w:pStyle w:val="6"/>
              <w:spacing w:before="181" w:line="228"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块</w:t>
            </w:r>
          </w:p>
        </w:tc>
        <w:tc>
          <w:tcPr>
            <w:tcW w:w="958" w:type="dxa"/>
            <w:vAlign w:val="top"/>
          </w:tcPr>
          <w:p w14:paraId="7F177930">
            <w:pPr>
              <w:pStyle w:val="6"/>
              <w:spacing w:before="181" w:line="268"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position w:val="1"/>
                <w:sz w:val="21"/>
                <w:szCs w:val="21"/>
                <w:highlight w:val="none"/>
              </w:rPr>
              <w:t>500</w:t>
            </w:r>
          </w:p>
        </w:tc>
        <w:tc>
          <w:tcPr>
            <w:tcW w:w="946" w:type="dxa"/>
            <w:vAlign w:val="top"/>
          </w:tcPr>
          <w:p w14:paraId="78D7A1C8">
            <w:pPr>
              <w:pStyle w:val="6"/>
              <w:spacing w:before="181" w:line="268" w:lineRule="exact"/>
              <w:ind w:left="196"/>
              <w:jc w:val="center"/>
              <w:rPr>
                <w:rFonts w:hint="eastAsia" w:asciiTheme="minorEastAsia" w:hAnsiTheme="minorEastAsia" w:eastAsiaTheme="minorEastAsia" w:cstheme="minorEastAsia"/>
                <w:spacing w:val="1"/>
                <w:position w:val="1"/>
                <w:sz w:val="21"/>
                <w:szCs w:val="21"/>
                <w:highlight w:val="none"/>
              </w:rPr>
            </w:pPr>
          </w:p>
        </w:tc>
      </w:tr>
      <w:tr w14:paraId="12DACF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193A74C5">
            <w:pPr>
              <w:pStyle w:val="6"/>
              <w:spacing w:before="182" w:line="270" w:lineRule="exact"/>
              <w:ind w:left="263"/>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position w:val="1"/>
                <w:sz w:val="21"/>
                <w:szCs w:val="21"/>
                <w:highlight w:val="none"/>
              </w:rPr>
              <w:t>11</w:t>
            </w:r>
          </w:p>
        </w:tc>
        <w:tc>
          <w:tcPr>
            <w:tcW w:w="2619" w:type="dxa"/>
            <w:vAlign w:val="top"/>
          </w:tcPr>
          <w:p w14:paraId="14CB4550">
            <w:pPr>
              <w:pStyle w:val="6"/>
              <w:spacing w:before="183" w:line="228"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固定员工工资</w:t>
            </w:r>
          </w:p>
        </w:tc>
        <w:tc>
          <w:tcPr>
            <w:tcW w:w="1846" w:type="dxa"/>
            <w:vAlign w:val="top"/>
          </w:tcPr>
          <w:p w14:paraId="0035992A">
            <w:pPr>
              <w:jc w:val="center"/>
              <w:rPr>
                <w:rFonts w:hint="eastAsia" w:asciiTheme="minorEastAsia" w:hAnsiTheme="minorEastAsia" w:eastAsiaTheme="minorEastAsia" w:cstheme="minorEastAsia"/>
                <w:sz w:val="21"/>
                <w:szCs w:val="21"/>
                <w:highlight w:val="none"/>
              </w:rPr>
            </w:pPr>
          </w:p>
        </w:tc>
        <w:tc>
          <w:tcPr>
            <w:tcW w:w="1004" w:type="dxa"/>
            <w:vAlign w:val="top"/>
          </w:tcPr>
          <w:p w14:paraId="7D0CCF32">
            <w:pPr>
              <w:pStyle w:val="6"/>
              <w:spacing w:before="182" w:line="228"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3"/>
                <w:sz w:val="21"/>
                <w:szCs w:val="21"/>
                <w:highlight w:val="none"/>
              </w:rPr>
              <w:t>人次</w:t>
            </w:r>
          </w:p>
        </w:tc>
        <w:tc>
          <w:tcPr>
            <w:tcW w:w="958" w:type="dxa"/>
            <w:vAlign w:val="top"/>
          </w:tcPr>
          <w:p w14:paraId="12D19E00">
            <w:pPr>
              <w:pStyle w:val="6"/>
              <w:spacing w:before="182" w:line="270"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position w:val="1"/>
                <w:sz w:val="21"/>
                <w:szCs w:val="21"/>
                <w:highlight w:val="none"/>
              </w:rPr>
              <w:t>2</w:t>
            </w:r>
          </w:p>
        </w:tc>
        <w:tc>
          <w:tcPr>
            <w:tcW w:w="946" w:type="dxa"/>
            <w:vAlign w:val="top"/>
          </w:tcPr>
          <w:p w14:paraId="45085B5A">
            <w:pPr>
              <w:pStyle w:val="6"/>
              <w:spacing w:before="182" w:line="228" w:lineRule="auto"/>
              <w:jc w:val="center"/>
              <w:rPr>
                <w:rFonts w:hint="eastAsia" w:asciiTheme="minorEastAsia" w:hAnsiTheme="minorEastAsia" w:eastAsiaTheme="minorEastAsia" w:cstheme="minorEastAsia"/>
                <w:position w:val="1"/>
                <w:sz w:val="21"/>
                <w:szCs w:val="21"/>
                <w:highlight w:val="none"/>
              </w:rPr>
            </w:pPr>
            <w:r>
              <w:rPr>
                <w:rFonts w:hint="eastAsia" w:asciiTheme="minorEastAsia" w:hAnsiTheme="minorEastAsia" w:eastAsiaTheme="minorEastAsia" w:cstheme="minorEastAsia"/>
                <w:spacing w:val="-1"/>
                <w:sz w:val="21"/>
                <w:szCs w:val="21"/>
                <w:highlight w:val="none"/>
              </w:rPr>
              <w:t>12</w:t>
            </w:r>
            <w:r>
              <w:rPr>
                <w:rFonts w:hint="eastAsia" w:asciiTheme="minorEastAsia" w:hAnsiTheme="minorEastAsia" w:eastAsiaTheme="minorEastAsia" w:cstheme="minorEastAsia"/>
                <w:spacing w:val="-41"/>
                <w:sz w:val="21"/>
                <w:szCs w:val="21"/>
                <w:highlight w:val="none"/>
              </w:rPr>
              <w:t xml:space="preserve"> </w:t>
            </w:r>
            <w:r>
              <w:rPr>
                <w:rFonts w:hint="eastAsia" w:asciiTheme="minorEastAsia" w:hAnsiTheme="minorEastAsia" w:eastAsiaTheme="minorEastAsia" w:cstheme="minorEastAsia"/>
                <w:spacing w:val="-1"/>
                <w:sz w:val="21"/>
                <w:szCs w:val="21"/>
                <w:highlight w:val="none"/>
              </w:rPr>
              <w:t>个月</w:t>
            </w:r>
          </w:p>
        </w:tc>
      </w:tr>
      <w:tr w14:paraId="2B987A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1480714F">
            <w:pPr>
              <w:pStyle w:val="6"/>
              <w:spacing w:before="182" w:line="270" w:lineRule="exact"/>
              <w:ind w:left="263"/>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position w:val="1"/>
                <w:sz w:val="21"/>
                <w:szCs w:val="21"/>
                <w:highlight w:val="none"/>
              </w:rPr>
              <w:t>12</w:t>
            </w:r>
          </w:p>
        </w:tc>
        <w:tc>
          <w:tcPr>
            <w:tcW w:w="2619" w:type="dxa"/>
            <w:vAlign w:val="top"/>
          </w:tcPr>
          <w:p w14:paraId="38D157DE">
            <w:pPr>
              <w:pStyle w:val="6"/>
              <w:spacing w:before="182" w:line="228"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8"/>
                <w:sz w:val="21"/>
                <w:szCs w:val="21"/>
                <w:highlight w:val="none"/>
              </w:rPr>
              <w:t>办公场地、仓库租赁费</w:t>
            </w:r>
          </w:p>
        </w:tc>
        <w:tc>
          <w:tcPr>
            <w:tcW w:w="1846" w:type="dxa"/>
            <w:vAlign w:val="top"/>
          </w:tcPr>
          <w:p w14:paraId="65FB2D92">
            <w:pPr>
              <w:jc w:val="center"/>
              <w:rPr>
                <w:rFonts w:hint="eastAsia" w:asciiTheme="minorEastAsia" w:hAnsiTheme="minorEastAsia" w:eastAsiaTheme="minorEastAsia" w:cstheme="minorEastAsia"/>
                <w:sz w:val="21"/>
                <w:szCs w:val="21"/>
                <w:highlight w:val="none"/>
              </w:rPr>
            </w:pPr>
          </w:p>
        </w:tc>
        <w:tc>
          <w:tcPr>
            <w:tcW w:w="1004" w:type="dxa"/>
            <w:vAlign w:val="top"/>
          </w:tcPr>
          <w:p w14:paraId="3F869240">
            <w:pPr>
              <w:pStyle w:val="6"/>
              <w:spacing w:before="183" w:line="228"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项</w:t>
            </w:r>
          </w:p>
        </w:tc>
        <w:tc>
          <w:tcPr>
            <w:tcW w:w="958" w:type="dxa"/>
            <w:vAlign w:val="top"/>
          </w:tcPr>
          <w:p w14:paraId="066D7C0A">
            <w:pPr>
              <w:pStyle w:val="6"/>
              <w:spacing w:before="182" w:line="270"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position w:val="1"/>
                <w:sz w:val="21"/>
                <w:szCs w:val="21"/>
                <w:highlight w:val="none"/>
              </w:rPr>
              <w:t>1</w:t>
            </w:r>
          </w:p>
        </w:tc>
        <w:tc>
          <w:tcPr>
            <w:tcW w:w="946" w:type="dxa"/>
            <w:vAlign w:val="top"/>
          </w:tcPr>
          <w:p w14:paraId="5E2EF455">
            <w:pPr>
              <w:pStyle w:val="6"/>
              <w:spacing w:before="182" w:line="228" w:lineRule="auto"/>
              <w:jc w:val="center"/>
              <w:rPr>
                <w:rFonts w:hint="eastAsia" w:asciiTheme="minorEastAsia" w:hAnsiTheme="minorEastAsia" w:eastAsiaTheme="minorEastAsia" w:cstheme="minorEastAsia"/>
                <w:position w:val="1"/>
                <w:sz w:val="21"/>
                <w:szCs w:val="21"/>
                <w:highlight w:val="none"/>
              </w:rPr>
            </w:pPr>
            <w:r>
              <w:rPr>
                <w:rFonts w:hint="eastAsia" w:asciiTheme="minorEastAsia" w:hAnsiTheme="minorEastAsia" w:eastAsiaTheme="minorEastAsia" w:cstheme="minorEastAsia"/>
                <w:spacing w:val="-1"/>
                <w:sz w:val="21"/>
                <w:szCs w:val="21"/>
                <w:highlight w:val="none"/>
              </w:rPr>
              <w:t>12</w:t>
            </w:r>
            <w:r>
              <w:rPr>
                <w:rFonts w:hint="eastAsia" w:asciiTheme="minorEastAsia" w:hAnsiTheme="minorEastAsia" w:eastAsiaTheme="minorEastAsia" w:cstheme="minorEastAsia"/>
                <w:spacing w:val="-41"/>
                <w:sz w:val="21"/>
                <w:szCs w:val="21"/>
                <w:highlight w:val="none"/>
              </w:rPr>
              <w:t xml:space="preserve"> </w:t>
            </w:r>
            <w:r>
              <w:rPr>
                <w:rFonts w:hint="eastAsia" w:asciiTheme="minorEastAsia" w:hAnsiTheme="minorEastAsia" w:eastAsiaTheme="minorEastAsia" w:cstheme="minorEastAsia"/>
                <w:spacing w:val="-1"/>
                <w:sz w:val="21"/>
                <w:szCs w:val="21"/>
                <w:highlight w:val="none"/>
              </w:rPr>
              <w:t>个月</w:t>
            </w:r>
          </w:p>
        </w:tc>
      </w:tr>
      <w:tr w14:paraId="17C5A3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565CF261">
            <w:pPr>
              <w:pStyle w:val="6"/>
              <w:spacing w:before="184" w:line="268" w:lineRule="exact"/>
              <w:ind w:left="263"/>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position w:val="1"/>
                <w:sz w:val="21"/>
                <w:szCs w:val="21"/>
                <w:highlight w:val="none"/>
              </w:rPr>
              <w:t>13</w:t>
            </w:r>
          </w:p>
        </w:tc>
        <w:tc>
          <w:tcPr>
            <w:tcW w:w="2619" w:type="dxa"/>
            <w:vAlign w:val="top"/>
          </w:tcPr>
          <w:p w14:paraId="51C2C765">
            <w:pPr>
              <w:pStyle w:val="6"/>
              <w:spacing w:before="184" w:line="229"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sz w:val="21"/>
                <w:szCs w:val="21"/>
                <w:highlight w:val="none"/>
              </w:rPr>
              <w:t>突击用工工资</w:t>
            </w:r>
          </w:p>
        </w:tc>
        <w:tc>
          <w:tcPr>
            <w:tcW w:w="1846" w:type="dxa"/>
            <w:vAlign w:val="top"/>
          </w:tcPr>
          <w:p w14:paraId="11F1AA0B">
            <w:pPr>
              <w:jc w:val="center"/>
              <w:rPr>
                <w:rFonts w:hint="eastAsia" w:asciiTheme="minorEastAsia" w:hAnsiTheme="minorEastAsia" w:eastAsiaTheme="minorEastAsia" w:cstheme="minorEastAsia"/>
                <w:sz w:val="21"/>
                <w:szCs w:val="21"/>
                <w:highlight w:val="none"/>
              </w:rPr>
            </w:pPr>
          </w:p>
        </w:tc>
        <w:tc>
          <w:tcPr>
            <w:tcW w:w="1004" w:type="dxa"/>
            <w:vAlign w:val="top"/>
          </w:tcPr>
          <w:p w14:paraId="297C5BC7">
            <w:pPr>
              <w:pStyle w:val="6"/>
              <w:spacing w:before="183" w:line="228"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3"/>
                <w:sz w:val="21"/>
                <w:szCs w:val="21"/>
                <w:highlight w:val="none"/>
              </w:rPr>
              <w:t>人次</w:t>
            </w:r>
          </w:p>
        </w:tc>
        <w:tc>
          <w:tcPr>
            <w:tcW w:w="958" w:type="dxa"/>
            <w:vAlign w:val="top"/>
          </w:tcPr>
          <w:p w14:paraId="242E85BB">
            <w:pPr>
              <w:pStyle w:val="6"/>
              <w:spacing w:before="184" w:line="268"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3"/>
                <w:position w:val="1"/>
                <w:sz w:val="21"/>
                <w:szCs w:val="21"/>
                <w:highlight w:val="none"/>
              </w:rPr>
              <w:t>190</w:t>
            </w:r>
          </w:p>
        </w:tc>
        <w:tc>
          <w:tcPr>
            <w:tcW w:w="946" w:type="dxa"/>
            <w:vAlign w:val="top"/>
          </w:tcPr>
          <w:p w14:paraId="6D6B0613">
            <w:pPr>
              <w:pStyle w:val="6"/>
              <w:spacing w:before="184" w:line="268" w:lineRule="exact"/>
              <w:ind w:left="207"/>
              <w:jc w:val="center"/>
              <w:rPr>
                <w:rFonts w:hint="eastAsia" w:asciiTheme="minorEastAsia" w:hAnsiTheme="minorEastAsia" w:eastAsiaTheme="minorEastAsia" w:cstheme="minorEastAsia"/>
                <w:spacing w:val="-3"/>
                <w:position w:val="1"/>
                <w:sz w:val="21"/>
                <w:szCs w:val="21"/>
                <w:highlight w:val="none"/>
              </w:rPr>
            </w:pPr>
          </w:p>
        </w:tc>
      </w:tr>
    </w:tbl>
    <w:p w14:paraId="736865B4">
      <w:pPr>
        <w:pStyle w:val="2"/>
        <w:spacing w:before="1" w:line="226" w:lineRule="auto"/>
        <w:ind w:left="27"/>
        <w:rPr>
          <w:rFonts w:hint="eastAsia" w:asciiTheme="minorEastAsia" w:hAnsiTheme="minorEastAsia" w:eastAsiaTheme="minorEastAsia" w:cstheme="minorEastAsia"/>
          <w:b/>
          <w:bCs/>
          <w:spacing w:val="7"/>
          <w:sz w:val="21"/>
          <w:szCs w:val="21"/>
          <w:highlight w:val="none"/>
        </w:rPr>
      </w:pPr>
    </w:p>
    <w:p w14:paraId="15EF333C">
      <w:pPr>
        <w:pStyle w:val="2"/>
        <w:spacing w:before="1" w:line="226" w:lineRule="auto"/>
        <w:ind w:left="27"/>
        <w:rPr>
          <w:rFonts w:hint="eastAsia" w:asciiTheme="minorEastAsia" w:hAnsiTheme="minorEastAsia" w:eastAsiaTheme="minorEastAsia" w:cstheme="minorEastAsia"/>
          <w:b/>
          <w:bCs/>
          <w:spacing w:val="7"/>
          <w:sz w:val="21"/>
          <w:szCs w:val="21"/>
          <w:highlight w:val="none"/>
        </w:rPr>
      </w:pPr>
      <w:r>
        <w:rPr>
          <w:rFonts w:hint="eastAsia" w:asciiTheme="minorEastAsia" w:hAnsiTheme="minorEastAsia" w:eastAsiaTheme="minorEastAsia" w:cstheme="minorEastAsia"/>
          <w:b/>
          <w:bCs/>
          <w:spacing w:val="7"/>
          <w:sz w:val="21"/>
          <w:szCs w:val="21"/>
          <w:highlight w:val="none"/>
        </w:rPr>
        <w:t>二区</w:t>
      </w:r>
      <w:r>
        <w:rPr>
          <w:rFonts w:hint="eastAsia" w:asciiTheme="minorEastAsia" w:hAnsiTheme="minorEastAsia" w:eastAsiaTheme="minorEastAsia" w:cstheme="minorEastAsia"/>
          <w:b/>
          <w:bCs/>
          <w:spacing w:val="7"/>
          <w:sz w:val="21"/>
          <w:szCs w:val="21"/>
          <w:highlight w:val="none"/>
          <w:lang w:eastAsia="zh-CN"/>
        </w:rPr>
        <w:t>：</w:t>
      </w:r>
      <w:r>
        <w:rPr>
          <w:rFonts w:hint="eastAsia" w:asciiTheme="minorEastAsia" w:hAnsiTheme="minorEastAsia" w:eastAsiaTheme="minorEastAsia" w:cstheme="minorEastAsia"/>
          <w:b/>
          <w:bCs/>
          <w:spacing w:val="7"/>
          <w:sz w:val="21"/>
          <w:szCs w:val="21"/>
          <w:highlight w:val="none"/>
        </w:rPr>
        <w:t>明翰社区、春风社区、滨江社区</w:t>
      </w:r>
    </w:p>
    <w:tbl>
      <w:tblPr>
        <w:tblStyle w:val="8"/>
        <w:tblW w:w="8087" w:type="dxa"/>
        <w:tblInd w:w="1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4"/>
        <w:gridCol w:w="2619"/>
        <w:gridCol w:w="1846"/>
        <w:gridCol w:w="1004"/>
        <w:gridCol w:w="958"/>
        <w:gridCol w:w="946"/>
      </w:tblGrid>
      <w:tr w14:paraId="656A4C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93" w:hRule="atLeast"/>
        </w:trPr>
        <w:tc>
          <w:tcPr>
            <w:tcW w:w="714" w:type="dxa"/>
            <w:vAlign w:val="top"/>
          </w:tcPr>
          <w:p w14:paraId="1FEA27E6">
            <w:pPr>
              <w:pStyle w:val="6"/>
              <w:spacing w:before="207" w:line="230" w:lineRule="auto"/>
              <w:ind w:left="15"/>
              <w:jc w:val="center"/>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序号</w:t>
            </w:r>
          </w:p>
        </w:tc>
        <w:tc>
          <w:tcPr>
            <w:tcW w:w="2619" w:type="dxa"/>
            <w:vAlign w:val="top"/>
          </w:tcPr>
          <w:p w14:paraId="4BEFA5F7">
            <w:pPr>
              <w:pStyle w:val="6"/>
              <w:spacing w:before="207" w:line="230" w:lineRule="auto"/>
              <w:ind w:left="15"/>
              <w:jc w:val="center"/>
              <w:rPr>
                <w:rFonts w:hint="eastAsia" w:asciiTheme="minorEastAsia" w:hAnsiTheme="minorEastAsia" w:eastAsiaTheme="minorEastAsia" w:cstheme="minorEastAsia"/>
                <w:spacing w:val="9"/>
                <w:sz w:val="21"/>
                <w:szCs w:val="21"/>
                <w:highlight w:val="none"/>
              </w:rPr>
            </w:pPr>
            <w:r>
              <w:rPr>
                <w:rFonts w:hint="eastAsia" w:asciiTheme="minorEastAsia" w:hAnsiTheme="minorEastAsia" w:eastAsiaTheme="minorEastAsia" w:cstheme="minorEastAsia"/>
                <w:spacing w:val="9"/>
                <w:sz w:val="21"/>
                <w:szCs w:val="21"/>
                <w:highlight w:val="none"/>
              </w:rPr>
              <w:t>名称</w:t>
            </w:r>
          </w:p>
        </w:tc>
        <w:tc>
          <w:tcPr>
            <w:tcW w:w="1846" w:type="dxa"/>
            <w:vAlign w:val="top"/>
          </w:tcPr>
          <w:p w14:paraId="53E340F9">
            <w:pPr>
              <w:pStyle w:val="6"/>
              <w:spacing w:before="205" w:line="228" w:lineRule="auto"/>
              <w:ind w:left="1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3"/>
                <w:sz w:val="21"/>
                <w:szCs w:val="21"/>
                <w:highlight w:val="none"/>
              </w:rPr>
              <w:t>参数规格</w:t>
            </w:r>
          </w:p>
        </w:tc>
        <w:tc>
          <w:tcPr>
            <w:tcW w:w="1004" w:type="dxa"/>
            <w:vAlign w:val="top"/>
          </w:tcPr>
          <w:p w14:paraId="3705C28A">
            <w:pPr>
              <w:pStyle w:val="6"/>
              <w:spacing w:before="205" w:line="228" w:lineRule="auto"/>
              <w:ind w:left="14"/>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sz w:val="21"/>
                <w:szCs w:val="21"/>
                <w:highlight w:val="none"/>
              </w:rPr>
              <w:t>单位</w:t>
            </w:r>
          </w:p>
        </w:tc>
        <w:tc>
          <w:tcPr>
            <w:tcW w:w="958" w:type="dxa"/>
            <w:vAlign w:val="top"/>
          </w:tcPr>
          <w:p w14:paraId="10A4A513">
            <w:pPr>
              <w:pStyle w:val="6"/>
              <w:spacing w:before="205" w:line="228" w:lineRule="auto"/>
              <w:ind w:left="13"/>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sz w:val="21"/>
                <w:szCs w:val="21"/>
                <w:highlight w:val="none"/>
              </w:rPr>
              <w:t>数量</w:t>
            </w:r>
          </w:p>
        </w:tc>
        <w:tc>
          <w:tcPr>
            <w:tcW w:w="946" w:type="dxa"/>
            <w:vAlign w:val="top"/>
          </w:tcPr>
          <w:p w14:paraId="0604EC72">
            <w:pPr>
              <w:pStyle w:val="6"/>
              <w:spacing w:before="205" w:line="228" w:lineRule="auto"/>
              <w:ind w:left="13"/>
              <w:jc w:val="center"/>
              <w:rPr>
                <w:rFonts w:hint="eastAsia" w:asciiTheme="minorEastAsia" w:hAnsiTheme="minorEastAsia" w:eastAsiaTheme="minorEastAsia" w:cstheme="minorEastAsia"/>
                <w:spacing w:val="1"/>
                <w:sz w:val="21"/>
                <w:szCs w:val="21"/>
                <w:highlight w:val="none"/>
                <w:lang w:val="en-US" w:eastAsia="zh-CN"/>
              </w:rPr>
            </w:pPr>
            <w:r>
              <w:rPr>
                <w:rFonts w:hint="eastAsia" w:asciiTheme="minorEastAsia" w:hAnsiTheme="minorEastAsia" w:eastAsiaTheme="minorEastAsia" w:cstheme="minorEastAsia"/>
                <w:spacing w:val="1"/>
                <w:sz w:val="21"/>
                <w:szCs w:val="21"/>
                <w:highlight w:val="none"/>
                <w:lang w:val="en-US" w:eastAsia="zh-CN"/>
              </w:rPr>
              <w:t>备注</w:t>
            </w:r>
          </w:p>
        </w:tc>
      </w:tr>
      <w:tr w14:paraId="39AEC5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118163C9">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w:t>
            </w:r>
          </w:p>
        </w:tc>
        <w:tc>
          <w:tcPr>
            <w:tcW w:w="2619" w:type="dxa"/>
            <w:vAlign w:val="top"/>
          </w:tcPr>
          <w:p w14:paraId="184670B4">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0.005%溴鼠灵稻谷毒饵</w:t>
            </w:r>
          </w:p>
        </w:tc>
        <w:tc>
          <w:tcPr>
            <w:tcW w:w="1846" w:type="dxa"/>
            <w:vAlign w:val="top"/>
          </w:tcPr>
          <w:p w14:paraId="01E4F4CE">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20Kg/袋</w:t>
            </w:r>
          </w:p>
        </w:tc>
        <w:tc>
          <w:tcPr>
            <w:tcW w:w="1004" w:type="dxa"/>
            <w:vAlign w:val="top"/>
          </w:tcPr>
          <w:p w14:paraId="35B11B0F">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袋</w:t>
            </w:r>
          </w:p>
        </w:tc>
        <w:tc>
          <w:tcPr>
            <w:tcW w:w="958" w:type="dxa"/>
            <w:vAlign w:val="top"/>
          </w:tcPr>
          <w:p w14:paraId="40C93FE3">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200</w:t>
            </w:r>
          </w:p>
        </w:tc>
        <w:tc>
          <w:tcPr>
            <w:tcW w:w="946" w:type="dxa"/>
            <w:vAlign w:val="top"/>
          </w:tcPr>
          <w:p w14:paraId="3F130E00">
            <w:pPr>
              <w:pStyle w:val="6"/>
              <w:spacing w:before="180" w:line="268" w:lineRule="exact"/>
              <w:ind w:left="194"/>
              <w:jc w:val="center"/>
              <w:rPr>
                <w:rFonts w:hint="eastAsia" w:asciiTheme="minorEastAsia" w:hAnsiTheme="minorEastAsia" w:eastAsiaTheme="minorEastAsia" w:cstheme="minorEastAsia"/>
                <w:spacing w:val="1"/>
                <w:position w:val="1"/>
                <w:sz w:val="21"/>
                <w:szCs w:val="21"/>
                <w:highlight w:val="none"/>
              </w:rPr>
            </w:pPr>
          </w:p>
        </w:tc>
      </w:tr>
      <w:tr w14:paraId="59B575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5D1953F5">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w:t>
            </w:r>
          </w:p>
        </w:tc>
        <w:tc>
          <w:tcPr>
            <w:tcW w:w="2619" w:type="dxa"/>
            <w:vAlign w:val="top"/>
          </w:tcPr>
          <w:p w14:paraId="22DDE86A">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0.005%溴鼠灵灭鼠蜡块</w:t>
            </w:r>
          </w:p>
        </w:tc>
        <w:tc>
          <w:tcPr>
            <w:tcW w:w="1846" w:type="dxa"/>
            <w:vAlign w:val="top"/>
          </w:tcPr>
          <w:p w14:paraId="69C3A6E9">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10Kg/袋</w:t>
            </w:r>
          </w:p>
        </w:tc>
        <w:tc>
          <w:tcPr>
            <w:tcW w:w="1004" w:type="dxa"/>
            <w:vAlign w:val="top"/>
          </w:tcPr>
          <w:p w14:paraId="2DA90AF3">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袋</w:t>
            </w:r>
          </w:p>
        </w:tc>
        <w:tc>
          <w:tcPr>
            <w:tcW w:w="958" w:type="dxa"/>
            <w:vAlign w:val="top"/>
          </w:tcPr>
          <w:p w14:paraId="511297F2">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75</w:t>
            </w:r>
          </w:p>
        </w:tc>
        <w:tc>
          <w:tcPr>
            <w:tcW w:w="946" w:type="dxa"/>
            <w:vAlign w:val="top"/>
          </w:tcPr>
          <w:p w14:paraId="055BED42">
            <w:pPr>
              <w:pStyle w:val="6"/>
              <w:spacing w:before="180" w:line="268" w:lineRule="exact"/>
              <w:ind w:left="249"/>
              <w:jc w:val="center"/>
              <w:rPr>
                <w:rFonts w:hint="eastAsia" w:asciiTheme="minorEastAsia" w:hAnsiTheme="minorEastAsia" w:eastAsiaTheme="minorEastAsia" w:cstheme="minorEastAsia"/>
                <w:spacing w:val="-2"/>
                <w:position w:val="1"/>
                <w:sz w:val="21"/>
                <w:szCs w:val="21"/>
                <w:highlight w:val="none"/>
              </w:rPr>
            </w:pPr>
          </w:p>
        </w:tc>
      </w:tr>
      <w:tr w14:paraId="0C9543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482CC135">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3</w:t>
            </w:r>
          </w:p>
        </w:tc>
        <w:tc>
          <w:tcPr>
            <w:tcW w:w="2619" w:type="dxa"/>
            <w:vAlign w:val="top"/>
          </w:tcPr>
          <w:p w14:paraId="04798481">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灭鼠毒饵盒</w:t>
            </w:r>
          </w:p>
        </w:tc>
        <w:tc>
          <w:tcPr>
            <w:tcW w:w="1846" w:type="dxa"/>
            <w:vAlign w:val="top"/>
          </w:tcPr>
          <w:p w14:paraId="78BEFD75">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六边形瓷质</w:t>
            </w:r>
          </w:p>
        </w:tc>
        <w:tc>
          <w:tcPr>
            <w:tcW w:w="1004" w:type="dxa"/>
            <w:vAlign w:val="top"/>
          </w:tcPr>
          <w:p w14:paraId="60CCBA7D">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个</w:t>
            </w:r>
          </w:p>
        </w:tc>
        <w:tc>
          <w:tcPr>
            <w:tcW w:w="958" w:type="dxa"/>
            <w:vAlign w:val="top"/>
          </w:tcPr>
          <w:p w14:paraId="7A0F5800">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500</w:t>
            </w:r>
          </w:p>
        </w:tc>
        <w:tc>
          <w:tcPr>
            <w:tcW w:w="946" w:type="dxa"/>
            <w:vAlign w:val="top"/>
          </w:tcPr>
          <w:p w14:paraId="5F0CC967">
            <w:pPr>
              <w:pStyle w:val="6"/>
              <w:spacing w:before="181" w:line="268" w:lineRule="exact"/>
              <w:ind w:left="196"/>
              <w:jc w:val="center"/>
              <w:rPr>
                <w:rFonts w:hint="eastAsia" w:asciiTheme="minorEastAsia" w:hAnsiTheme="minorEastAsia" w:eastAsiaTheme="minorEastAsia" w:cstheme="minorEastAsia"/>
                <w:spacing w:val="1"/>
                <w:position w:val="1"/>
                <w:sz w:val="21"/>
                <w:szCs w:val="21"/>
                <w:highlight w:val="none"/>
              </w:rPr>
            </w:pPr>
          </w:p>
        </w:tc>
      </w:tr>
      <w:tr w14:paraId="5AB577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7B28F489">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4</w:t>
            </w:r>
          </w:p>
        </w:tc>
        <w:tc>
          <w:tcPr>
            <w:tcW w:w="2619" w:type="dxa"/>
            <w:vAlign w:val="top"/>
          </w:tcPr>
          <w:p w14:paraId="13E4CE6E">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高氯残杀威</w:t>
            </w:r>
          </w:p>
        </w:tc>
        <w:tc>
          <w:tcPr>
            <w:tcW w:w="1846" w:type="dxa"/>
            <w:vAlign w:val="top"/>
          </w:tcPr>
          <w:p w14:paraId="5299EEAF">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0.5Kg/瓶</w:t>
            </w:r>
          </w:p>
        </w:tc>
        <w:tc>
          <w:tcPr>
            <w:tcW w:w="1004" w:type="dxa"/>
            <w:vAlign w:val="top"/>
          </w:tcPr>
          <w:p w14:paraId="44ED584C">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瓶</w:t>
            </w:r>
          </w:p>
        </w:tc>
        <w:tc>
          <w:tcPr>
            <w:tcW w:w="958" w:type="dxa"/>
            <w:vAlign w:val="top"/>
          </w:tcPr>
          <w:p w14:paraId="61BFE0E6">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322</w:t>
            </w:r>
          </w:p>
        </w:tc>
        <w:tc>
          <w:tcPr>
            <w:tcW w:w="946" w:type="dxa"/>
            <w:vAlign w:val="top"/>
          </w:tcPr>
          <w:p w14:paraId="37ED789B">
            <w:pPr>
              <w:pStyle w:val="6"/>
              <w:spacing w:before="180" w:line="268" w:lineRule="exact"/>
              <w:ind w:left="196"/>
              <w:jc w:val="center"/>
              <w:rPr>
                <w:rFonts w:hint="eastAsia" w:asciiTheme="minorEastAsia" w:hAnsiTheme="minorEastAsia" w:eastAsiaTheme="minorEastAsia" w:cstheme="minorEastAsia"/>
                <w:spacing w:val="1"/>
                <w:position w:val="1"/>
                <w:sz w:val="21"/>
                <w:szCs w:val="21"/>
                <w:highlight w:val="none"/>
              </w:rPr>
            </w:pPr>
          </w:p>
        </w:tc>
      </w:tr>
      <w:tr w14:paraId="592F9E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25D63160">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w:t>
            </w:r>
          </w:p>
        </w:tc>
        <w:tc>
          <w:tcPr>
            <w:tcW w:w="2619" w:type="dxa"/>
            <w:vAlign w:val="top"/>
          </w:tcPr>
          <w:p w14:paraId="0D3E69A6">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热烟雾油剂</w:t>
            </w:r>
          </w:p>
        </w:tc>
        <w:tc>
          <w:tcPr>
            <w:tcW w:w="1846" w:type="dxa"/>
            <w:vAlign w:val="top"/>
          </w:tcPr>
          <w:p w14:paraId="46254A3C">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2.5Kg/瓶</w:t>
            </w:r>
          </w:p>
        </w:tc>
        <w:tc>
          <w:tcPr>
            <w:tcW w:w="1004" w:type="dxa"/>
            <w:vAlign w:val="top"/>
          </w:tcPr>
          <w:p w14:paraId="788CA39D">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瓶</w:t>
            </w:r>
          </w:p>
        </w:tc>
        <w:tc>
          <w:tcPr>
            <w:tcW w:w="958" w:type="dxa"/>
            <w:vAlign w:val="top"/>
          </w:tcPr>
          <w:p w14:paraId="36DEF141">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45</w:t>
            </w:r>
          </w:p>
        </w:tc>
        <w:tc>
          <w:tcPr>
            <w:tcW w:w="946" w:type="dxa"/>
            <w:vAlign w:val="top"/>
          </w:tcPr>
          <w:p w14:paraId="5FCC8C94">
            <w:pPr>
              <w:pStyle w:val="6"/>
              <w:spacing w:before="180" w:line="268" w:lineRule="exact"/>
              <w:ind w:left="243"/>
              <w:jc w:val="center"/>
              <w:rPr>
                <w:rFonts w:hint="eastAsia" w:asciiTheme="minorEastAsia" w:hAnsiTheme="minorEastAsia" w:eastAsiaTheme="minorEastAsia" w:cstheme="minorEastAsia"/>
                <w:spacing w:val="1"/>
                <w:position w:val="1"/>
                <w:sz w:val="21"/>
                <w:szCs w:val="21"/>
                <w:highlight w:val="none"/>
              </w:rPr>
            </w:pPr>
          </w:p>
        </w:tc>
      </w:tr>
      <w:tr w14:paraId="5792DA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1A40DDD3">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6</w:t>
            </w:r>
          </w:p>
        </w:tc>
        <w:tc>
          <w:tcPr>
            <w:tcW w:w="2619" w:type="dxa"/>
            <w:vAlign w:val="top"/>
          </w:tcPr>
          <w:p w14:paraId="1129D8E3">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杀虫颗粒剂（蚊幼）</w:t>
            </w:r>
          </w:p>
        </w:tc>
        <w:tc>
          <w:tcPr>
            <w:tcW w:w="1846" w:type="dxa"/>
            <w:vAlign w:val="top"/>
          </w:tcPr>
          <w:p w14:paraId="4F7477ED">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500g/袋</w:t>
            </w:r>
          </w:p>
        </w:tc>
        <w:tc>
          <w:tcPr>
            <w:tcW w:w="1004" w:type="dxa"/>
            <w:vAlign w:val="top"/>
          </w:tcPr>
          <w:p w14:paraId="19E334D7">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袋</w:t>
            </w:r>
          </w:p>
        </w:tc>
        <w:tc>
          <w:tcPr>
            <w:tcW w:w="958" w:type="dxa"/>
            <w:vAlign w:val="top"/>
          </w:tcPr>
          <w:p w14:paraId="2890E511">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82</w:t>
            </w:r>
          </w:p>
        </w:tc>
        <w:tc>
          <w:tcPr>
            <w:tcW w:w="946" w:type="dxa"/>
            <w:vAlign w:val="top"/>
          </w:tcPr>
          <w:p w14:paraId="19E419E4">
            <w:pPr>
              <w:pStyle w:val="6"/>
              <w:spacing w:before="181" w:line="269" w:lineRule="exact"/>
              <w:ind w:left="245"/>
              <w:jc w:val="center"/>
              <w:rPr>
                <w:rFonts w:hint="eastAsia" w:asciiTheme="minorEastAsia" w:hAnsiTheme="minorEastAsia" w:eastAsiaTheme="minorEastAsia" w:cstheme="minorEastAsia"/>
                <w:position w:val="1"/>
                <w:sz w:val="21"/>
                <w:szCs w:val="21"/>
                <w:highlight w:val="none"/>
              </w:rPr>
            </w:pPr>
          </w:p>
        </w:tc>
      </w:tr>
      <w:tr w14:paraId="7102B7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71809D08">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7</w:t>
            </w:r>
          </w:p>
        </w:tc>
        <w:tc>
          <w:tcPr>
            <w:tcW w:w="2619" w:type="dxa"/>
            <w:vAlign w:val="top"/>
          </w:tcPr>
          <w:p w14:paraId="11945D92">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杀蟑饵剂</w:t>
            </w:r>
          </w:p>
        </w:tc>
        <w:tc>
          <w:tcPr>
            <w:tcW w:w="1846" w:type="dxa"/>
            <w:vAlign w:val="top"/>
          </w:tcPr>
          <w:p w14:paraId="4F4E6DF1">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1000包/件</w:t>
            </w:r>
          </w:p>
        </w:tc>
        <w:tc>
          <w:tcPr>
            <w:tcW w:w="1004" w:type="dxa"/>
            <w:vAlign w:val="top"/>
          </w:tcPr>
          <w:p w14:paraId="79124106">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件</w:t>
            </w:r>
          </w:p>
        </w:tc>
        <w:tc>
          <w:tcPr>
            <w:tcW w:w="958" w:type="dxa"/>
            <w:vAlign w:val="top"/>
          </w:tcPr>
          <w:p w14:paraId="3401D440">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12</w:t>
            </w:r>
          </w:p>
        </w:tc>
        <w:tc>
          <w:tcPr>
            <w:tcW w:w="946" w:type="dxa"/>
            <w:vAlign w:val="top"/>
          </w:tcPr>
          <w:p w14:paraId="2612F514">
            <w:pPr>
              <w:pStyle w:val="6"/>
              <w:spacing w:before="180" w:line="270" w:lineRule="exact"/>
              <w:ind w:left="260"/>
              <w:jc w:val="center"/>
              <w:rPr>
                <w:rFonts w:hint="eastAsia" w:asciiTheme="minorEastAsia" w:hAnsiTheme="minorEastAsia" w:eastAsiaTheme="minorEastAsia" w:cstheme="minorEastAsia"/>
                <w:spacing w:val="-7"/>
                <w:position w:val="1"/>
                <w:sz w:val="21"/>
                <w:szCs w:val="21"/>
                <w:highlight w:val="none"/>
              </w:rPr>
            </w:pPr>
          </w:p>
        </w:tc>
      </w:tr>
      <w:tr w14:paraId="1F1A4D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0FD6AC2B">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8</w:t>
            </w:r>
          </w:p>
        </w:tc>
        <w:tc>
          <w:tcPr>
            <w:tcW w:w="2619" w:type="dxa"/>
            <w:vAlign w:val="top"/>
          </w:tcPr>
          <w:p w14:paraId="0C8F0C39">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粘鼠板</w:t>
            </w:r>
          </w:p>
        </w:tc>
        <w:tc>
          <w:tcPr>
            <w:tcW w:w="1846" w:type="dxa"/>
            <w:vAlign w:val="top"/>
          </w:tcPr>
          <w:p w14:paraId="46490ED9">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50张/件</w:t>
            </w:r>
          </w:p>
        </w:tc>
        <w:tc>
          <w:tcPr>
            <w:tcW w:w="1004" w:type="dxa"/>
            <w:vAlign w:val="top"/>
          </w:tcPr>
          <w:p w14:paraId="1A77FF4C">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件</w:t>
            </w:r>
          </w:p>
        </w:tc>
        <w:tc>
          <w:tcPr>
            <w:tcW w:w="958" w:type="dxa"/>
            <w:vAlign w:val="top"/>
          </w:tcPr>
          <w:p w14:paraId="26E3D408">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12</w:t>
            </w:r>
          </w:p>
        </w:tc>
        <w:tc>
          <w:tcPr>
            <w:tcW w:w="946" w:type="dxa"/>
            <w:vAlign w:val="top"/>
          </w:tcPr>
          <w:p w14:paraId="1EC6ECD0">
            <w:pPr>
              <w:pStyle w:val="6"/>
              <w:spacing w:before="183" w:line="270" w:lineRule="exact"/>
              <w:ind w:left="260"/>
              <w:jc w:val="center"/>
              <w:rPr>
                <w:rFonts w:hint="eastAsia" w:asciiTheme="minorEastAsia" w:hAnsiTheme="minorEastAsia" w:eastAsiaTheme="minorEastAsia" w:cstheme="minorEastAsia"/>
                <w:spacing w:val="-7"/>
                <w:position w:val="1"/>
                <w:sz w:val="21"/>
                <w:szCs w:val="21"/>
                <w:highlight w:val="none"/>
              </w:rPr>
            </w:pPr>
          </w:p>
        </w:tc>
      </w:tr>
      <w:tr w14:paraId="70B32D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54F0645B">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9</w:t>
            </w:r>
          </w:p>
        </w:tc>
        <w:tc>
          <w:tcPr>
            <w:tcW w:w="2619" w:type="dxa"/>
            <w:vAlign w:val="top"/>
          </w:tcPr>
          <w:p w14:paraId="3AB6BE6B">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前期灭鼠毒饵盒加固</w:t>
            </w:r>
          </w:p>
        </w:tc>
        <w:tc>
          <w:tcPr>
            <w:tcW w:w="1846" w:type="dxa"/>
            <w:vAlign w:val="top"/>
          </w:tcPr>
          <w:p w14:paraId="71367618">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加固</w:t>
            </w:r>
          </w:p>
        </w:tc>
        <w:tc>
          <w:tcPr>
            <w:tcW w:w="1004" w:type="dxa"/>
            <w:vAlign w:val="top"/>
          </w:tcPr>
          <w:p w14:paraId="5001EADA">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个</w:t>
            </w:r>
          </w:p>
        </w:tc>
        <w:tc>
          <w:tcPr>
            <w:tcW w:w="958" w:type="dxa"/>
            <w:vAlign w:val="top"/>
          </w:tcPr>
          <w:p w14:paraId="38B8E5CF">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2000</w:t>
            </w:r>
          </w:p>
        </w:tc>
        <w:tc>
          <w:tcPr>
            <w:tcW w:w="946" w:type="dxa"/>
            <w:vAlign w:val="top"/>
          </w:tcPr>
          <w:p w14:paraId="2A6EB18C">
            <w:pPr>
              <w:pStyle w:val="6"/>
              <w:spacing w:before="182" w:line="268" w:lineRule="exact"/>
              <w:ind w:left="144"/>
              <w:jc w:val="center"/>
              <w:rPr>
                <w:rFonts w:hint="eastAsia" w:asciiTheme="minorEastAsia" w:hAnsiTheme="minorEastAsia" w:eastAsiaTheme="minorEastAsia" w:cstheme="minorEastAsia"/>
                <w:spacing w:val="2"/>
                <w:position w:val="1"/>
                <w:sz w:val="21"/>
                <w:szCs w:val="21"/>
                <w:highlight w:val="none"/>
              </w:rPr>
            </w:pPr>
          </w:p>
        </w:tc>
      </w:tr>
      <w:tr w14:paraId="60FCC2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638D56C6">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10</w:t>
            </w:r>
          </w:p>
        </w:tc>
        <w:tc>
          <w:tcPr>
            <w:tcW w:w="2619" w:type="dxa"/>
            <w:vAlign w:val="top"/>
          </w:tcPr>
          <w:p w14:paraId="52669162">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毒饵投放标识标牌</w:t>
            </w:r>
          </w:p>
        </w:tc>
        <w:tc>
          <w:tcPr>
            <w:tcW w:w="1846" w:type="dxa"/>
            <w:vAlign w:val="top"/>
          </w:tcPr>
          <w:p w14:paraId="18922C8A">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成品</w:t>
            </w:r>
          </w:p>
        </w:tc>
        <w:tc>
          <w:tcPr>
            <w:tcW w:w="1004" w:type="dxa"/>
            <w:vAlign w:val="top"/>
          </w:tcPr>
          <w:p w14:paraId="7FFFCE17">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块</w:t>
            </w:r>
          </w:p>
        </w:tc>
        <w:tc>
          <w:tcPr>
            <w:tcW w:w="958" w:type="dxa"/>
            <w:vAlign w:val="top"/>
          </w:tcPr>
          <w:p w14:paraId="39171EDF">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500</w:t>
            </w:r>
          </w:p>
        </w:tc>
        <w:tc>
          <w:tcPr>
            <w:tcW w:w="946" w:type="dxa"/>
            <w:vAlign w:val="top"/>
          </w:tcPr>
          <w:p w14:paraId="26D4ED1B">
            <w:pPr>
              <w:pStyle w:val="6"/>
              <w:spacing w:before="181" w:line="268" w:lineRule="exact"/>
              <w:ind w:left="196"/>
              <w:jc w:val="center"/>
              <w:rPr>
                <w:rFonts w:hint="eastAsia" w:asciiTheme="minorEastAsia" w:hAnsiTheme="minorEastAsia" w:eastAsiaTheme="minorEastAsia" w:cstheme="minorEastAsia"/>
                <w:spacing w:val="1"/>
                <w:position w:val="1"/>
                <w:sz w:val="21"/>
                <w:szCs w:val="21"/>
                <w:highlight w:val="none"/>
              </w:rPr>
            </w:pPr>
          </w:p>
        </w:tc>
      </w:tr>
      <w:tr w14:paraId="333E81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6A2F50D2">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11</w:t>
            </w:r>
          </w:p>
        </w:tc>
        <w:tc>
          <w:tcPr>
            <w:tcW w:w="2619" w:type="dxa"/>
            <w:vAlign w:val="top"/>
          </w:tcPr>
          <w:p w14:paraId="488C14E0">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固定员工工资</w:t>
            </w:r>
          </w:p>
        </w:tc>
        <w:tc>
          <w:tcPr>
            <w:tcW w:w="1846" w:type="dxa"/>
            <w:vAlign w:val="top"/>
          </w:tcPr>
          <w:p w14:paraId="039A317B">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p>
        </w:tc>
        <w:tc>
          <w:tcPr>
            <w:tcW w:w="1004" w:type="dxa"/>
            <w:vAlign w:val="top"/>
          </w:tcPr>
          <w:p w14:paraId="5267FF7A">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人次</w:t>
            </w:r>
          </w:p>
        </w:tc>
        <w:tc>
          <w:tcPr>
            <w:tcW w:w="958" w:type="dxa"/>
            <w:vAlign w:val="top"/>
          </w:tcPr>
          <w:p w14:paraId="6CB0FA23">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w:t>
            </w:r>
          </w:p>
        </w:tc>
        <w:tc>
          <w:tcPr>
            <w:tcW w:w="946" w:type="dxa"/>
            <w:vAlign w:val="top"/>
          </w:tcPr>
          <w:p w14:paraId="68913D5D">
            <w:pPr>
              <w:pStyle w:val="6"/>
              <w:spacing w:before="182" w:line="228" w:lineRule="auto"/>
              <w:jc w:val="center"/>
              <w:rPr>
                <w:rFonts w:hint="eastAsia" w:asciiTheme="minorEastAsia" w:hAnsiTheme="minorEastAsia" w:eastAsiaTheme="minorEastAsia" w:cstheme="minorEastAsia"/>
                <w:position w:val="1"/>
                <w:sz w:val="21"/>
                <w:szCs w:val="21"/>
                <w:highlight w:val="none"/>
              </w:rPr>
            </w:pPr>
            <w:r>
              <w:rPr>
                <w:rFonts w:hint="eastAsia" w:asciiTheme="minorEastAsia" w:hAnsiTheme="minorEastAsia" w:eastAsiaTheme="minorEastAsia" w:cstheme="minorEastAsia"/>
                <w:spacing w:val="-1"/>
                <w:sz w:val="21"/>
                <w:szCs w:val="21"/>
                <w:highlight w:val="none"/>
              </w:rPr>
              <w:t>12</w:t>
            </w:r>
            <w:r>
              <w:rPr>
                <w:rFonts w:hint="eastAsia" w:asciiTheme="minorEastAsia" w:hAnsiTheme="minorEastAsia" w:eastAsiaTheme="minorEastAsia" w:cstheme="minorEastAsia"/>
                <w:spacing w:val="-41"/>
                <w:sz w:val="21"/>
                <w:szCs w:val="21"/>
                <w:highlight w:val="none"/>
              </w:rPr>
              <w:t xml:space="preserve"> </w:t>
            </w:r>
            <w:r>
              <w:rPr>
                <w:rFonts w:hint="eastAsia" w:asciiTheme="minorEastAsia" w:hAnsiTheme="minorEastAsia" w:eastAsiaTheme="minorEastAsia" w:cstheme="minorEastAsia"/>
                <w:spacing w:val="-1"/>
                <w:sz w:val="21"/>
                <w:szCs w:val="21"/>
                <w:highlight w:val="none"/>
              </w:rPr>
              <w:t>个月</w:t>
            </w:r>
          </w:p>
        </w:tc>
      </w:tr>
      <w:tr w14:paraId="2CCBC7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744344F8">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12</w:t>
            </w:r>
          </w:p>
        </w:tc>
        <w:tc>
          <w:tcPr>
            <w:tcW w:w="2619" w:type="dxa"/>
            <w:vAlign w:val="top"/>
          </w:tcPr>
          <w:p w14:paraId="46FF028C">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办公场地、仓库租赁费</w:t>
            </w:r>
          </w:p>
        </w:tc>
        <w:tc>
          <w:tcPr>
            <w:tcW w:w="1846" w:type="dxa"/>
            <w:vAlign w:val="top"/>
          </w:tcPr>
          <w:p w14:paraId="36A4AB22">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p>
        </w:tc>
        <w:tc>
          <w:tcPr>
            <w:tcW w:w="1004" w:type="dxa"/>
            <w:vAlign w:val="top"/>
          </w:tcPr>
          <w:p w14:paraId="171C7455">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项</w:t>
            </w:r>
          </w:p>
        </w:tc>
        <w:tc>
          <w:tcPr>
            <w:tcW w:w="958" w:type="dxa"/>
            <w:vAlign w:val="top"/>
          </w:tcPr>
          <w:p w14:paraId="0290AD5B">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w:t>
            </w:r>
          </w:p>
        </w:tc>
        <w:tc>
          <w:tcPr>
            <w:tcW w:w="946" w:type="dxa"/>
            <w:vAlign w:val="top"/>
          </w:tcPr>
          <w:p w14:paraId="5456408A">
            <w:pPr>
              <w:pStyle w:val="6"/>
              <w:spacing w:before="182" w:line="228" w:lineRule="auto"/>
              <w:jc w:val="center"/>
              <w:rPr>
                <w:rFonts w:hint="eastAsia" w:asciiTheme="minorEastAsia" w:hAnsiTheme="minorEastAsia" w:eastAsiaTheme="minorEastAsia" w:cstheme="minorEastAsia"/>
                <w:position w:val="1"/>
                <w:sz w:val="21"/>
                <w:szCs w:val="21"/>
                <w:highlight w:val="none"/>
              </w:rPr>
            </w:pPr>
            <w:r>
              <w:rPr>
                <w:rFonts w:hint="eastAsia" w:asciiTheme="minorEastAsia" w:hAnsiTheme="minorEastAsia" w:eastAsiaTheme="minorEastAsia" w:cstheme="minorEastAsia"/>
                <w:spacing w:val="-1"/>
                <w:sz w:val="21"/>
                <w:szCs w:val="21"/>
                <w:highlight w:val="none"/>
              </w:rPr>
              <w:t>12</w:t>
            </w:r>
            <w:r>
              <w:rPr>
                <w:rFonts w:hint="eastAsia" w:asciiTheme="minorEastAsia" w:hAnsiTheme="minorEastAsia" w:eastAsiaTheme="minorEastAsia" w:cstheme="minorEastAsia"/>
                <w:spacing w:val="-41"/>
                <w:sz w:val="21"/>
                <w:szCs w:val="21"/>
                <w:highlight w:val="none"/>
              </w:rPr>
              <w:t xml:space="preserve"> </w:t>
            </w:r>
            <w:r>
              <w:rPr>
                <w:rFonts w:hint="eastAsia" w:asciiTheme="minorEastAsia" w:hAnsiTheme="minorEastAsia" w:eastAsiaTheme="minorEastAsia" w:cstheme="minorEastAsia"/>
                <w:spacing w:val="-1"/>
                <w:sz w:val="21"/>
                <w:szCs w:val="21"/>
                <w:highlight w:val="none"/>
              </w:rPr>
              <w:t>个月</w:t>
            </w:r>
          </w:p>
        </w:tc>
      </w:tr>
      <w:tr w14:paraId="32A684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114ED463">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13</w:t>
            </w:r>
          </w:p>
        </w:tc>
        <w:tc>
          <w:tcPr>
            <w:tcW w:w="2619" w:type="dxa"/>
            <w:vAlign w:val="top"/>
          </w:tcPr>
          <w:p w14:paraId="706148C1">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突击用工工资</w:t>
            </w:r>
          </w:p>
        </w:tc>
        <w:tc>
          <w:tcPr>
            <w:tcW w:w="1846" w:type="dxa"/>
            <w:vAlign w:val="top"/>
          </w:tcPr>
          <w:p w14:paraId="5607BD2E">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p>
        </w:tc>
        <w:tc>
          <w:tcPr>
            <w:tcW w:w="1004" w:type="dxa"/>
            <w:vAlign w:val="top"/>
          </w:tcPr>
          <w:p w14:paraId="3D4A9BD7">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人次</w:t>
            </w:r>
          </w:p>
        </w:tc>
        <w:tc>
          <w:tcPr>
            <w:tcW w:w="958" w:type="dxa"/>
            <w:vAlign w:val="top"/>
          </w:tcPr>
          <w:p w14:paraId="01011375">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170</w:t>
            </w:r>
          </w:p>
        </w:tc>
        <w:tc>
          <w:tcPr>
            <w:tcW w:w="946" w:type="dxa"/>
            <w:vAlign w:val="top"/>
          </w:tcPr>
          <w:p w14:paraId="4728C531">
            <w:pPr>
              <w:pStyle w:val="6"/>
              <w:spacing w:before="184" w:line="268" w:lineRule="exact"/>
              <w:ind w:left="207"/>
              <w:jc w:val="center"/>
              <w:rPr>
                <w:rFonts w:hint="eastAsia" w:asciiTheme="minorEastAsia" w:hAnsiTheme="minorEastAsia" w:eastAsiaTheme="minorEastAsia" w:cstheme="minorEastAsia"/>
                <w:spacing w:val="-3"/>
                <w:position w:val="1"/>
                <w:sz w:val="21"/>
                <w:szCs w:val="21"/>
                <w:highlight w:val="none"/>
              </w:rPr>
            </w:pPr>
          </w:p>
        </w:tc>
      </w:tr>
    </w:tbl>
    <w:p w14:paraId="56D9A174">
      <w:pPr>
        <w:spacing w:line="165" w:lineRule="exact"/>
        <w:rPr>
          <w:rFonts w:hint="eastAsia" w:asciiTheme="minorEastAsia" w:hAnsiTheme="minorEastAsia" w:eastAsiaTheme="minorEastAsia" w:cstheme="minorEastAsia"/>
          <w:sz w:val="21"/>
          <w:szCs w:val="21"/>
          <w:highlight w:val="none"/>
        </w:rPr>
      </w:pPr>
    </w:p>
    <w:p w14:paraId="7F27DB29">
      <w:pPr>
        <w:pStyle w:val="2"/>
        <w:spacing w:before="133" w:line="227" w:lineRule="auto"/>
        <w:ind w:left="27"/>
        <w:rPr>
          <w:rFonts w:hint="eastAsia" w:asciiTheme="minorEastAsia" w:hAnsiTheme="minorEastAsia" w:eastAsiaTheme="minorEastAsia" w:cstheme="minorEastAsia"/>
          <w:b/>
          <w:bCs/>
          <w:spacing w:val="7"/>
          <w:sz w:val="21"/>
          <w:szCs w:val="21"/>
          <w:highlight w:val="none"/>
        </w:rPr>
      </w:pPr>
      <w:r>
        <w:rPr>
          <w:rFonts w:hint="eastAsia" w:asciiTheme="minorEastAsia" w:hAnsiTheme="minorEastAsia" w:eastAsiaTheme="minorEastAsia" w:cstheme="minorEastAsia"/>
          <w:b/>
          <w:bCs/>
          <w:spacing w:val="7"/>
          <w:sz w:val="21"/>
          <w:szCs w:val="21"/>
          <w:highlight w:val="none"/>
        </w:rPr>
        <w:t>三区</w:t>
      </w:r>
      <w:r>
        <w:rPr>
          <w:rFonts w:hint="eastAsia" w:asciiTheme="minorEastAsia" w:hAnsiTheme="minorEastAsia" w:eastAsiaTheme="minorEastAsia" w:cstheme="minorEastAsia"/>
          <w:b/>
          <w:bCs/>
          <w:spacing w:val="7"/>
          <w:sz w:val="21"/>
          <w:szCs w:val="21"/>
          <w:highlight w:val="none"/>
          <w:lang w:eastAsia="zh-CN"/>
        </w:rPr>
        <w:t>：</w:t>
      </w:r>
      <w:r>
        <w:rPr>
          <w:rFonts w:hint="eastAsia" w:asciiTheme="minorEastAsia" w:hAnsiTheme="minorEastAsia" w:eastAsiaTheme="minorEastAsia" w:cstheme="minorEastAsia"/>
          <w:b/>
          <w:bCs/>
          <w:spacing w:val="7"/>
          <w:sz w:val="21"/>
          <w:szCs w:val="21"/>
          <w:highlight w:val="none"/>
        </w:rPr>
        <w:t>江口社区、蒸阳社区、三联社区</w:t>
      </w:r>
    </w:p>
    <w:tbl>
      <w:tblPr>
        <w:tblStyle w:val="8"/>
        <w:tblW w:w="8087" w:type="dxa"/>
        <w:tblInd w:w="1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4"/>
        <w:gridCol w:w="2619"/>
        <w:gridCol w:w="1846"/>
        <w:gridCol w:w="1004"/>
        <w:gridCol w:w="958"/>
        <w:gridCol w:w="946"/>
      </w:tblGrid>
      <w:tr w14:paraId="3567B1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714" w:type="dxa"/>
            <w:vAlign w:val="top"/>
          </w:tcPr>
          <w:p w14:paraId="46020AD8">
            <w:pPr>
              <w:pStyle w:val="6"/>
              <w:spacing w:before="207" w:line="230" w:lineRule="auto"/>
              <w:ind w:left="15"/>
              <w:jc w:val="center"/>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序号</w:t>
            </w:r>
          </w:p>
        </w:tc>
        <w:tc>
          <w:tcPr>
            <w:tcW w:w="2619" w:type="dxa"/>
            <w:vAlign w:val="top"/>
          </w:tcPr>
          <w:p w14:paraId="6376371A">
            <w:pPr>
              <w:pStyle w:val="6"/>
              <w:spacing w:before="207" w:line="230" w:lineRule="auto"/>
              <w:ind w:left="15"/>
              <w:jc w:val="center"/>
              <w:rPr>
                <w:rFonts w:hint="eastAsia" w:asciiTheme="minorEastAsia" w:hAnsiTheme="minorEastAsia" w:eastAsiaTheme="minorEastAsia" w:cstheme="minorEastAsia"/>
                <w:spacing w:val="9"/>
                <w:sz w:val="21"/>
                <w:szCs w:val="21"/>
                <w:highlight w:val="none"/>
              </w:rPr>
            </w:pPr>
            <w:r>
              <w:rPr>
                <w:rFonts w:hint="eastAsia" w:asciiTheme="minorEastAsia" w:hAnsiTheme="minorEastAsia" w:eastAsiaTheme="minorEastAsia" w:cstheme="minorEastAsia"/>
                <w:spacing w:val="9"/>
                <w:sz w:val="21"/>
                <w:szCs w:val="21"/>
                <w:highlight w:val="none"/>
              </w:rPr>
              <w:t>名称</w:t>
            </w:r>
          </w:p>
        </w:tc>
        <w:tc>
          <w:tcPr>
            <w:tcW w:w="1846" w:type="dxa"/>
            <w:vAlign w:val="top"/>
          </w:tcPr>
          <w:p w14:paraId="267762F1">
            <w:pPr>
              <w:pStyle w:val="6"/>
              <w:spacing w:before="205" w:line="228" w:lineRule="auto"/>
              <w:ind w:left="1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3"/>
                <w:sz w:val="21"/>
                <w:szCs w:val="21"/>
                <w:highlight w:val="none"/>
              </w:rPr>
              <w:t>参数规格</w:t>
            </w:r>
          </w:p>
        </w:tc>
        <w:tc>
          <w:tcPr>
            <w:tcW w:w="1004" w:type="dxa"/>
            <w:vAlign w:val="top"/>
          </w:tcPr>
          <w:p w14:paraId="6056CD1A">
            <w:pPr>
              <w:pStyle w:val="6"/>
              <w:spacing w:before="205" w:line="228" w:lineRule="auto"/>
              <w:ind w:left="14"/>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sz w:val="21"/>
                <w:szCs w:val="21"/>
                <w:highlight w:val="none"/>
              </w:rPr>
              <w:t>单位</w:t>
            </w:r>
          </w:p>
        </w:tc>
        <w:tc>
          <w:tcPr>
            <w:tcW w:w="958" w:type="dxa"/>
            <w:vAlign w:val="top"/>
          </w:tcPr>
          <w:p w14:paraId="1C8F4AD2">
            <w:pPr>
              <w:pStyle w:val="6"/>
              <w:spacing w:before="205" w:line="228" w:lineRule="auto"/>
              <w:ind w:left="13"/>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sz w:val="21"/>
                <w:szCs w:val="21"/>
                <w:highlight w:val="none"/>
              </w:rPr>
              <w:t>数量</w:t>
            </w:r>
          </w:p>
        </w:tc>
        <w:tc>
          <w:tcPr>
            <w:tcW w:w="946" w:type="dxa"/>
            <w:vAlign w:val="top"/>
          </w:tcPr>
          <w:p w14:paraId="66F9E88E">
            <w:pPr>
              <w:pStyle w:val="6"/>
              <w:spacing w:before="205" w:line="228" w:lineRule="auto"/>
              <w:ind w:left="13"/>
              <w:jc w:val="center"/>
              <w:rPr>
                <w:rFonts w:hint="eastAsia" w:asciiTheme="minorEastAsia" w:hAnsiTheme="minorEastAsia" w:eastAsiaTheme="minorEastAsia" w:cstheme="minorEastAsia"/>
                <w:spacing w:val="1"/>
                <w:sz w:val="21"/>
                <w:szCs w:val="21"/>
                <w:highlight w:val="none"/>
                <w:lang w:val="en-US" w:eastAsia="zh-CN"/>
              </w:rPr>
            </w:pPr>
            <w:r>
              <w:rPr>
                <w:rFonts w:hint="eastAsia" w:asciiTheme="minorEastAsia" w:hAnsiTheme="minorEastAsia" w:eastAsiaTheme="minorEastAsia" w:cstheme="minorEastAsia"/>
                <w:spacing w:val="1"/>
                <w:sz w:val="21"/>
                <w:szCs w:val="21"/>
                <w:highlight w:val="none"/>
                <w:lang w:val="en-US" w:eastAsia="zh-CN"/>
              </w:rPr>
              <w:t>备注</w:t>
            </w:r>
          </w:p>
        </w:tc>
      </w:tr>
      <w:tr w14:paraId="5A4CAB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792F879C">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w:t>
            </w:r>
          </w:p>
        </w:tc>
        <w:tc>
          <w:tcPr>
            <w:tcW w:w="2619" w:type="dxa"/>
            <w:vAlign w:val="top"/>
          </w:tcPr>
          <w:p w14:paraId="43482017">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0.005%溴鼠灵稻谷毒饵</w:t>
            </w:r>
          </w:p>
        </w:tc>
        <w:tc>
          <w:tcPr>
            <w:tcW w:w="1846" w:type="dxa"/>
            <w:vAlign w:val="top"/>
          </w:tcPr>
          <w:p w14:paraId="42254089">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20Kg/袋</w:t>
            </w:r>
          </w:p>
        </w:tc>
        <w:tc>
          <w:tcPr>
            <w:tcW w:w="1004" w:type="dxa"/>
            <w:vAlign w:val="top"/>
          </w:tcPr>
          <w:p w14:paraId="5F264BBB">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袋</w:t>
            </w:r>
          </w:p>
        </w:tc>
        <w:tc>
          <w:tcPr>
            <w:tcW w:w="958" w:type="dxa"/>
            <w:vAlign w:val="top"/>
          </w:tcPr>
          <w:p w14:paraId="21D836E9">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200</w:t>
            </w:r>
          </w:p>
        </w:tc>
        <w:tc>
          <w:tcPr>
            <w:tcW w:w="946" w:type="dxa"/>
            <w:vAlign w:val="top"/>
          </w:tcPr>
          <w:p w14:paraId="43ECFCC2">
            <w:pPr>
              <w:pStyle w:val="6"/>
              <w:spacing w:before="180" w:line="268" w:lineRule="exact"/>
              <w:ind w:left="194"/>
              <w:jc w:val="center"/>
              <w:rPr>
                <w:rFonts w:hint="eastAsia" w:asciiTheme="minorEastAsia" w:hAnsiTheme="minorEastAsia" w:eastAsiaTheme="minorEastAsia" w:cstheme="minorEastAsia"/>
                <w:spacing w:val="1"/>
                <w:position w:val="1"/>
                <w:sz w:val="21"/>
                <w:szCs w:val="21"/>
                <w:highlight w:val="none"/>
              </w:rPr>
            </w:pPr>
          </w:p>
        </w:tc>
      </w:tr>
      <w:tr w14:paraId="201D5A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2932E716">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w:t>
            </w:r>
          </w:p>
        </w:tc>
        <w:tc>
          <w:tcPr>
            <w:tcW w:w="2619" w:type="dxa"/>
            <w:vAlign w:val="top"/>
          </w:tcPr>
          <w:p w14:paraId="4D71D206">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0.005%溴鼠灵灭鼠蜡块</w:t>
            </w:r>
          </w:p>
        </w:tc>
        <w:tc>
          <w:tcPr>
            <w:tcW w:w="1846" w:type="dxa"/>
            <w:vAlign w:val="top"/>
          </w:tcPr>
          <w:p w14:paraId="3E18164D">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10Kg/袋</w:t>
            </w:r>
          </w:p>
        </w:tc>
        <w:tc>
          <w:tcPr>
            <w:tcW w:w="1004" w:type="dxa"/>
            <w:vAlign w:val="top"/>
          </w:tcPr>
          <w:p w14:paraId="193D6CC4">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袋</w:t>
            </w:r>
          </w:p>
        </w:tc>
        <w:tc>
          <w:tcPr>
            <w:tcW w:w="958" w:type="dxa"/>
            <w:vAlign w:val="top"/>
          </w:tcPr>
          <w:p w14:paraId="17B291F6">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75</w:t>
            </w:r>
          </w:p>
        </w:tc>
        <w:tc>
          <w:tcPr>
            <w:tcW w:w="946" w:type="dxa"/>
            <w:vAlign w:val="top"/>
          </w:tcPr>
          <w:p w14:paraId="6A9D0DE7">
            <w:pPr>
              <w:pStyle w:val="6"/>
              <w:spacing w:before="180" w:line="268" w:lineRule="exact"/>
              <w:ind w:left="249"/>
              <w:jc w:val="center"/>
              <w:rPr>
                <w:rFonts w:hint="eastAsia" w:asciiTheme="minorEastAsia" w:hAnsiTheme="minorEastAsia" w:eastAsiaTheme="minorEastAsia" w:cstheme="minorEastAsia"/>
                <w:spacing w:val="-2"/>
                <w:position w:val="1"/>
                <w:sz w:val="21"/>
                <w:szCs w:val="21"/>
                <w:highlight w:val="none"/>
              </w:rPr>
            </w:pPr>
          </w:p>
        </w:tc>
      </w:tr>
      <w:tr w14:paraId="1BE8DC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629E7507">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3</w:t>
            </w:r>
          </w:p>
        </w:tc>
        <w:tc>
          <w:tcPr>
            <w:tcW w:w="2619" w:type="dxa"/>
            <w:vAlign w:val="top"/>
          </w:tcPr>
          <w:p w14:paraId="29BE9231">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灭鼠毒饵盒</w:t>
            </w:r>
          </w:p>
        </w:tc>
        <w:tc>
          <w:tcPr>
            <w:tcW w:w="1846" w:type="dxa"/>
            <w:vAlign w:val="top"/>
          </w:tcPr>
          <w:p w14:paraId="4859AF1A">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六边形瓷质</w:t>
            </w:r>
          </w:p>
        </w:tc>
        <w:tc>
          <w:tcPr>
            <w:tcW w:w="1004" w:type="dxa"/>
            <w:vAlign w:val="top"/>
          </w:tcPr>
          <w:p w14:paraId="1BED95E1">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个</w:t>
            </w:r>
          </w:p>
        </w:tc>
        <w:tc>
          <w:tcPr>
            <w:tcW w:w="958" w:type="dxa"/>
            <w:vAlign w:val="top"/>
          </w:tcPr>
          <w:p w14:paraId="7C298C37">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500</w:t>
            </w:r>
          </w:p>
        </w:tc>
        <w:tc>
          <w:tcPr>
            <w:tcW w:w="946" w:type="dxa"/>
            <w:vAlign w:val="top"/>
          </w:tcPr>
          <w:p w14:paraId="4AC6657F">
            <w:pPr>
              <w:pStyle w:val="6"/>
              <w:spacing w:before="181" w:line="268" w:lineRule="exact"/>
              <w:ind w:left="196"/>
              <w:jc w:val="center"/>
              <w:rPr>
                <w:rFonts w:hint="eastAsia" w:asciiTheme="minorEastAsia" w:hAnsiTheme="minorEastAsia" w:eastAsiaTheme="minorEastAsia" w:cstheme="minorEastAsia"/>
                <w:spacing w:val="1"/>
                <w:position w:val="1"/>
                <w:sz w:val="21"/>
                <w:szCs w:val="21"/>
                <w:highlight w:val="none"/>
              </w:rPr>
            </w:pPr>
          </w:p>
        </w:tc>
      </w:tr>
      <w:tr w14:paraId="03B2D3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33CAD6F3">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4</w:t>
            </w:r>
          </w:p>
        </w:tc>
        <w:tc>
          <w:tcPr>
            <w:tcW w:w="2619" w:type="dxa"/>
            <w:vAlign w:val="top"/>
          </w:tcPr>
          <w:p w14:paraId="18CA4454">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高氯残杀威</w:t>
            </w:r>
          </w:p>
        </w:tc>
        <w:tc>
          <w:tcPr>
            <w:tcW w:w="1846" w:type="dxa"/>
            <w:vAlign w:val="top"/>
          </w:tcPr>
          <w:p w14:paraId="7753BC3B">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0.5Kg/瓶</w:t>
            </w:r>
          </w:p>
        </w:tc>
        <w:tc>
          <w:tcPr>
            <w:tcW w:w="1004" w:type="dxa"/>
            <w:vAlign w:val="top"/>
          </w:tcPr>
          <w:p w14:paraId="7F2B94AC">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瓶</w:t>
            </w:r>
          </w:p>
        </w:tc>
        <w:tc>
          <w:tcPr>
            <w:tcW w:w="958" w:type="dxa"/>
            <w:vAlign w:val="top"/>
          </w:tcPr>
          <w:p w14:paraId="2F9D3089">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322</w:t>
            </w:r>
          </w:p>
        </w:tc>
        <w:tc>
          <w:tcPr>
            <w:tcW w:w="946" w:type="dxa"/>
            <w:vAlign w:val="top"/>
          </w:tcPr>
          <w:p w14:paraId="79B010BB">
            <w:pPr>
              <w:pStyle w:val="6"/>
              <w:spacing w:before="180" w:line="268" w:lineRule="exact"/>
              <w:ind w:left="196"/>
              <w:jc w:val="center"/>
              <w:rPr>
                <w:rFonts w:hint="eastAsia" w:asciiTheme="minorEastAsia" w:hAnsiTheme="minorEastAsia" w:eastAsiaTheme="minorEastAsia" w:cstheme="minorEastAsia"/>
                <w:spacing w:val="1"/>
                <w:position w:val="1"/>
                <w:sz w:val="21"/>
                <w:szCs w:val="21"/>
                <w:highlight w:val="none"/>
              </w:rPr>
            </w:pPr>
          </w:p>
        </w:tc>
      </w:tr>
      <w:tr w14:paraId="74F3F3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570297C6">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w:t>
            </w:r>
          </w:p>
        </w:tc>
        <w:tc>
          <w:tcPr>
            <w:tcW w:w="2619" w:type="dxa"/>
            <w:vAlign w:val="top"/>
          </w:tcPr>
          <w:p w14:paraId="44BEE537">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热烟雾油剂</w:t>
            </w:r>
          </w:p>
        </w:tc>
        <w:tc>
          <w:tcPr>
            <w:tcW w:w="1846" w:type="dxa"/>
            <w:vAlign w:val="top"/>
          </w:tcPr>
          <w:p w14:paraId="4A5B5EED">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2.5Kg/瓶</w:t>
            </w:r>
          </w:p>
        </w:tc>
        <w:tc>
          <w:tcPr>
            <w:tcW w:w="1004" w:type="dxa"/>
            <w:vAlign w:val="top"/>
          </w:tcPr>
          <w:p w14:paraId="2D603D92">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瓶</w:t>
            </w:r>
          </w:p>
        </w:tc>
        <w:tc>
          <w:tcPr>
            <w:tcW w:w="958" w:type="dxa"/>
            <w:vAlign w:val="top"/>
          </w:tcPr>
          <w:p w14:paraId="245466B6">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45</w:t>
            </w:r>
          </w:p>
        </w:tc>
        <w:tc>
          <w:tcPr>
            <w:tcW w:w="946" w:type="dxa"/>
            <w:vAlign w:val="top"/>
          </w:tcPr>
          <w:p w14:paraId="4D6DF886">
            <w:pPr>
              <w:pStyle w:val="6"/>
              <w:spacing w:before="180" w:line="268" w:lineRule="exact"/>
              <w:ind w:left="243"/>
              <w:jc w:val="center"/>
              <w:rPr>
                <w:rFonts w:hint="eastAsia" w:asciiTheme="minorEastAsia" w:hAnsiTheme="minorEastAsia" w:eastAsiaTheme="minorEastAsia" w:cstheme="minorEastAsia"/>
                <w:spacing w:val="1"/>
                <w:position w:val="1"/>
                <w:sz w:val="21"/>
                <w:szCs w:val="21"/>
                <w:highlight w:val="none"/>
              </w:rPr>
            </w:pPr>
          </w:p>
        </w:tc>
      </w:tr>
      <w:tr w14:paraId="44A28B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52330456">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6</w:t>
            </w:r>
          </w:p>
        </w:tc>
        <w:tc>
          <w:tcPr>
            <w:tcW w:w="2619" w:type="dxa"/>
            <w:vAlign w:val="top"/>
          </w:tcPr>
          <w:p w14:paraId="22447131">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杀虫颗粒剂（蚊幼）</w:t>
            </w:r>
          </w:p>
        </w:tc>
        <w:tc>
          <w:tcPr>
            <w:tcW w:w="1846" w:type="dxa"/>
            <w:vAlign w:val="top"/>
          </w:tcPr>
          <w:p w14:paraId="59E9AF45">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500g/袋</w:t>
            </w:r>
          </w:p>
        </w:tc>
        <w:tc>
          <w:tcPr>
            <w:tcW w:w="1004" w:type="dxa"/>
            <w:vAlign w:val="top"/>
          </w:tcPr>
          <w:p w14:paraId="78DB91E2">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袋</w:t>
            </w:r>
          </w:p>
        </w:tc>
        <w:tc>
          <w:tcPr>
            <w:tcW w:w="958" w:type="dxa"/>
            <w:vAlign w:val="top"/>
          </w:tcPr>
          <w:p w14:paraId="3EB309FB">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82</w:t>
            </w:r>
          </w:p>
        </w:tc>
        <w:tc>
          <w:tcPr>
            <w:tcW w:w="946" w:type="dxa"/>
            <w:vAlign w:val="top"/>
          </w:tcPr>
          <w:p w14:paraId="24B3B1BD">
            <w:pPr>
              <w:pStyle w:val="6"/>
              <w:spacing w:before="181" w:line="269" w:lineRule="exact"/>
              <w:ind w:left="245"/>
              <w:jc w:val="center"/>
              <w:rPr>
                <w:rFonts w:hint="eastAsia" w:asciiTheme="minorEastAsia" w:hAnsiTheme="minorEastAsia" w:eastAsiaTheme="minorEastAsia" w:cstheme="minorEastAsia"/>
                <w:position w:val="1"/>
                <w:sz w:val="21"/>
                <w:szCs w:val="21"/>
                <w:highlight w:val="none"/>
              </w:rPr>
            </w:pPr>
          </w:p>
        </w:tc>
      </w:tr>
      <w:tr w14:paraId="6ECA72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065D03B1">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7</w:t>
            </w:r>
          </w:p>
        </w:tc>
        <w:tc>
          <w:tcPr>
            <w:tcW w:w="2619" w:type="dxa"/>
            <w:vAlign w:val="top"/>
          </w:tcPr>
          <w:p w14:paraId="5EF6E597">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杀蟑饵剂</w:t>
            </w:r>
          </w:p>
        </w:tc>
        <w:tc>
          <w:tcPr>
            <w:tcW w:w="1846" w:type="dxa"/>
            <w:vAlign w:val="top"/>
          </w:tcPr>
          <w:p w14:paraId="352FC1B6">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1000包/件</w:t>
            </w:r>
          </w:p>
        </w:tc>
        <w:tc>
          <w:tcPr>
            <w:tcW w:w="1004" w:type="dxa"/>
            <w:vAlign w:val="top"/>
          </w:tcPr>
          <w:p w14:paraId="2DB7168F">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件</w:t>
            </w:r>
          </w:p>
        </w:tc>
        <w:tc>
          <w:tcPr>
            <w:tcW w:w="958" w:type="dxa"/>
            <w:vAlign w:val="top"/>
          </w:tcPr>
          <w:p w14:paraId="593367F1">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12</w:t>
            </w:r>
          </w:p>
        </w:tc>
        <w:tc>
          <w:tcPr>
            <w:tcW w:w="946" w:type="dxa"/>
            <w:vAlign w:val="top"/>
          </w:tcPr>
          <w:p w14:paraId="3747D926">
            <w:pPr>
              <w:pStyle w:val="6"/>
              <w:spacing w:before="180" w:line="270" w:lineRule="exact"/>
              <w:ind w:left="260"/>
              <w:jc w:val="center"/>
              <w:rPr>
                <w:rFonts w:hint="eastAsia" w:asciiTheme="minorEastAsia" w:hAnsiTheme="minorEastAsia" w:eastAsiaTheme="minorEastAsia" w:cstheme="minorEastAsia"/>
                <w:spacing w:val="-7"/>
                <w:position w:val="1"/>
                <w:sz w:val="21"/>
                <w:szCs w:val="21"/>
                <w:highlight w:val="none"/>
              </w:rPr>
            </w:pPr>
          </w:p>
        </w:tc>
      </w:tr>
      <w:tr w14:paraId="39FBB5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66C8CE19">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8</w:t>
            </w:r>
          </w:p>
        </w:tc>
        <w:tc>
          <w:tcPr>
            <w:tcW w:w="2619" w:type="dxa"/>
            <w:vAlign w:val="top"/>
          </w:tcPr>
          <w:p w14:paraId="791F6AF8">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粘鼠板</w:t>
            </w:r>
          </w:p>
        </w:tc>
        <w:tc>
          <w:tcPr>
            <w:tcW w:w="1846" w:type="dxa"/>
            <w:vAlign w:val="top"/>
          </w:tcPr>
          <w:p w14:paraId="23D60802">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50张/件</w:t>
            </w:r>
          </w:p>
        </w:tc>
        <w:tc>
          <w:tcPr>
            <w:tcW w:w="1004" w:type="dxa"/>
            <w:vAlign w:val="top"/>
          </w:tcPr>
          <w:p w14:paraId="784E6428">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件</w:t>
            </w:r>
          </w:p>
        </w:tc>
        <w:tc>
          <w:tcPr>
            <w:tcW w:w="958" w:type="dxa"/>
            <w:vAlign w:val="top"/>
          </w:tcPr>
          <w:p w14:paraId="22DC3323">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12</w:t>
            </w:r>
          </w:p>
        </w:tc>
        <w:tc>
          <w:tcPr>
            <w:tcW w:w="946" w:type="dxa"/>
            <w:vAlign w:val="top"/>
          </w:tcPr>
          <w:p w14:paraId="56517F32">
            <w:pPr>
              <w:pStyle w:val="6"/>
              <w:spacing w:before="183" w:line="270" w:lineRule="exact"/>
              <w:ind w:left="260"/>
              <w:jc w:val="center"/>
              <w:rPr>
                <w:rFonts w:hint="eastAsia" w:asciiTheme="minorEastAsia" w:hAnsiTheme="minorEastAsia" w:eastAsiaTheme="minorEastAsia" w:cstheme="minorEastAsia"/>
                <w:spacing w:val="-7"/>
                <w:position w:val="1"/>
                <w:sz w:val="21"/>
                <w:szCs w:val="21"/>
                <w:highlight w:val="none"/>
              </w:rPr>
            </w:pPr>
          </w:p>
        </w:tc>
      </w:tr>
      <w:tr w14:paraId="56A397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4B8A009D">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9</w:t>
            </w:r>
          </w:p>
        </w:tc>
        <w:tc>
          <w:tcPr>
            <w:tcW w:w="2619" w:type="dxa"/>
            <w:vAlign w:val="top"/>
          </w:tcPr>
          <w:p w14:paraId="52FD878F">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前期灭鼠毒饵盒加固</w:t>
            </w:r>
          </w:p>
        </w:tc>
        <w:tc>
          <w:tcPr>
            <w:tcW w:w="1846" w:type="dxa"/>
            <w:vAlign w:val="top"/>
          </w:tcPr>
          <w:p w14:paraId="67D7C51E">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加固</w:t>
            </w:r>
          </w:p>
        </w:tc>
        <w:tc>
          <w:tcPr>
            <w:tcW w:w="1004" w:type="dxa"/>
            <w:vAlign w:val="top"/>
          </w:tcPr>
          <w:p w14:paraId="58277351">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个</w:t>
            </w:r>
          </w:p>
        </w:tc>
        <w:tc>
          <w:tcPr>
            <w:tcW w:w="958" w:type="dxa"/>
            <w:vAlign w:val="top"/>
          </w:tcPr>
          <w:p w14:paraId="2360C507">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2000</w:t>
            </w:r>
          </w:p>
        </w:tc>
        <w:tc>
          <w:tcPr>
            <w:tcW w:w="946" w:type="dxa"/>
            <w:vAlign w:val="top"/>
          </w:tcPr>
          <w:p w14:paraId="36749832">
            <w:pPr>
              <w:pStyle w:val="6"/>
              <w:spacing w:before="182" w:line="268" w:lineRule="exact"/>
              <w:ind w:left="144"/>
              <w:jc w:val="center"/>
              <w:rPr>
                <w:rFonts w:hint="eastAsia" w:asciiTheme="minorEastAsia" w:hAnsiTheme="minorEastAsia" w:eastAsiaTheme="minorEastAsia" w:cstheme="minorEastAsia"/>
                <w:spacing w:val="2"/>
                <w:position w:val="1"/>
                <w:sz w:val="21"/>
                <w:szCs w:val="21"/>
                <w:highlight w:val="none"/>
              </w:rPr>
            </w:pPr>
          </w:p>
        </w:tc>
      </w:tr>
      <w:tr w14:paraId="0492FD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512998F9">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10</w:t>
            </w:r>
          </w:p>
        </w:tc>
        <w:tc>
          <w:tcPr>
            <w:tcW w:w="2619" w:type="dxa"/>
            <w:vAlign w:val="top"/>
          </w:tcPr>
          <w:p w14:paraId="69038AA9">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毒饵投放标识标牌</w:t>
            </w:r>
          </w:p>
        </w:tc>
        <w:tc>
          <w:tcPr>
            <w:tcW w:w="1846" w:type="dxa"/>
            <w:vAlign w:val="top"/>
          </w:tcPr>
          <w:p w14:paraId="4F1342E4">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成品</w:t>
            </w:r>
          </w:p>
        </w:tc>
        <w:tc>
          <w:tcPr>
            <w:tcW w:w="1004" w:type="dxa"/>
            <w:vAlign w:val="top"/>
          </w:tcPr>
          <w:p w14:paraId="3819334F">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块</w:t>
            </w:r>
          </w:p>
        </w:tc>
        <w:tc>
          <w:tcPr>
            <w:tcW w:w="958" w:type="dxa"/>
            <w:vAlign w:val="top"/>
          </w:tcPr>
          <w:p w14:paraId="31A7B381">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500</w:t>
            </w:r>
          </w:p>
        </w:tc>
        <w:tc>
          <w:tcPr>
            <w:tcW w:w="946" w:type="dxa"/>
            <w:vAlign w:val="top"/>
          </w:tcPr>
          <w:p w14:paraId="07D3A597">
            <w:pPr>
              <w:pStyle w:val="6"/>
              <w:spacing w:before="181" w:line="268" w:lineRule="exact"/>
              <w:ind w:left="196"/>
              <w:jc w:val="center"/>
              <w:rPr>
                <w:rFonts w:hint="eastAsia" w:asciiTheme="minorEastAsia" w:hAnsiTheme="minorEastAsia" w:eastAsiaTheme="minorEastAsia" w:cstheme="minorEastAsia"/>
                <w:spacing w:val="1"/>
                <w:position w:val="1"/>
                <w:sz w:val="21"/>
                <w:szCs w:val="21"/>
                <w:highlight w:val="none"/>
              </w:rPr>
            </w:pPr>
          </w:p>
        </w:tc>
      </w:tr>
      <w:tr w14:paraId="23B880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0A259796">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11</w:t>
            </w:r>
          </w:p>
        </w:tc>
        <w:tc>
          <w:tcPr>
            <w:tcW w:w="2619" w:type="dxa"/>
            <w:vAlign w:val="top"/>
          </w:tcPr>
          <w:p w14:paraId="3EAACAF5">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固定员工工资</w:t>
            </w:r>
          </w:p>
        </w:tc>
        <w:tc>
          <w:tcPr>
            <w:tcW w:w="1846" w:type="dxa"/>
            <w:vAlign w:val="top"/>
          </w:tcPr>
          <w:p w14:paraId="384A795A">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p>
        </w:tc>
        <w:tc>
          <w:tcPr>
            <w:tcW w:w="1004" w:type="dxa"/>
            <w:vAlign w:val="top"/>
          </w:tcPr>
          <w:p w14:paraId="29C4281C">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人次</w:t>
            </w:r>
          </w:p>
        </w:tc>
        <w:tc>
          <w:tcPr>
            <w:tcW w:w="958" w:type="dxa"/>
            <w:vAlign w:val="top"/>
          </w:tcPr>
          <w:p w14:paraId="574F3C9F">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w:t>
            </w:r>
          </w:p>
        </w:tc>
        <w:tc>
          <w:tcPr>
            <w:tcW w:w="946" w:type="dxa"/>
            <w:vAlign w:val="top"/>
          </w:tcPr>
          <w:p w14:paraId="690E153A">
            <w:pPr>
              <w:pStyle w:val="6"/>
              <w:spacing w:before="182" w:line="228" w:lineRule="auto"/>
              <w:jc w:val="center"/>
              <w:rPr>
                <w:rFonts w:hint="eastAsia" w:asciiTheme="minorEastAsia" w:hAnsiTheme="minorEastAsia" w:eastAsiaTheme="minorEastAsia" w:cstheme="minorEastAsia"/>
                <w:position w:val="1"/>
                <w:sz w:val="21"/>
                <w:szCs w:val="21"/>
                <w:highlight w:val="none"/>
              </w:rPr>
            </w:pPr>
            <w:r>
              <w:rPr>
                <w:rFonts w:hint="eastAsia" w:asciiTheme="minorEastAsia" w:hAnsiTheme="minorEastAsia" w:eastAsiaTheme="minorEastAsia" w:cstheme="minorEastAsia"/>
                <w:spacing w:val="-1"/>
                <w:sz w:val="21"/>
                <w:szCs w:val="21"/>
                <w:highlight w:val="none"/>
              </w:rPr>
              <w:t>12</w:t>
            </w:r>
            <w:r>
              <w:rPr>
                <w:rFonts w:hint="eastAsia" w:asciiTheme="minorEastAsia" w:hAnsiTheme="minorEastAsia" w:eastAsiaTheme="minorEastAsia" w:cstheme="minorEastAsia"/>
                <w:spacing w:val="-41"/>
                <w:sz w:val="21"/>
                <w:szCs w:val="21"/>
                <w:highlight w:val="none"/>
              </w:rPr>
              <w:t xml:space="preserve"> </w:t>
            </w:r>
            <w:r>
              <w:rPr>
                <w:rFonts w:hint="eastAsia" w:asciiTheme="minorEastAsia" w:hAnsiTheme="minorEastAsia" w:eastAsiaTheme="minorEastAsia" w:cstheme="minorEastAsia"/>
                <w:spacing w:val="-1"/>
                <w:sz w:val="21"/>
                <w:szCs w:val="21"/>
                <w:highlight w:val="none"/>
              </w:rPr>
              <w:t>个月</w:t>
            </w:r>
          </w:p>
        </w:tc>
      </w:tr>
      <w:tr w14:paraId="69DF3E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52C74D94">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12</w:t>
            </w:r>
          </w:p>
        </w:tc>
        <w:tc>
          <w:tcPr>
            <w:tcW w:w="2619" w:type="dxa"/>
            <w:vAlign w:val="top"/>
          </w:tcPr>
          <w:p w14:paraId="637B9AF3">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办公场地、仓库租赁费</w:t>
            </w:r>
          </w:p>
        </w:tc>
        <w:tc>
          <w:tcPr>
            <w:tcW w:w="1846" w:type="dxa"/>
            <w:vAlign w:val="top"/>
          </w:tcPr>
          <w:p w14:paraId="23649725">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p>
        </w:tc>
        <w:tc>
          <w:tcPr>
            <w:tcW w:w="1004" w:type="dxa"/>
            <w:vAlign w:val="top"/>
          </w:tcPr>
          <w:p w14:paraId="2D966CC1">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项</w:t>
            </w:r>
          </w:p>
        </w:tc>
        <w:tc>
          <w:tcPr>
            <w:tcW w:w="958" w:type="dxa"/>
            <w:vAlign w:val="top"/>
          </w:tcPr>
          <w:p w14:paraId="18083FC0">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w:t>
            </w:r>
          </w:p>
        </w:tc>
        <w:tc>
          <w:tcPr>
            <w:tcW w:w="946" w:type="dxa"/>
            <w:vAlign w:val="top"/>
          </w:tcPr>
          <w:p w14:paraId="234B70B9">
            <w:pPr>
              <w:pStyle w:val="6"/>
              <w:spacing w:before="182" w:line="228" w:lineRule="auto"/>
              <w:jc w:val="center"/>
              <w:rPr>
                <w:rFonts w:hint="eastAsia" w:asciiTheme="minorEastAsia" w:hAnsiTheme="minorEastAsia" w:eastAsiaTheme="minorEastAsia" w:cstheme="minorEastAsia"/>
                <w:position w:val="1"/>
                <w:sz w:val="21"/>
                <w:szCs w:val="21"/>
                <w:highlight w:val="none"/>
              </w:rPr>
            </w:pPr>
            <w:r>
              <w:rPr>
                <w:rFonts w:hint="eastAsia" w:asciiTheme="minorEastAsia" w:hAnsiTheme="minorEastAsia" w:eastAsiaTheme="minorEastAsia" w:cstheme="minorEastAsia"/>
                <w:spacing w:val="-1"/>
                <w:sz w:val="21"/>
                <w:szCs w:val="21"/>
                <w:highlight w:val="none"/>
              </w:rPr>
              <w:t>12</w:t>
            </w:r>
            <w:r>
              <w:rPr>
                <w:rFonts w:hint="eastAsia" w:asciiTheme="minorEastAsia" w:hAnsiTheme="minorEastAsia" w:eastAsiaTheme="minorEastAsia" w:cstheme="minorEastAsia"/>
                <w:spacing w:val="-41"/>
                <w:sz w:val="21"/>
                <w:szCs w:val="21"/>
                <w:highlight w:val="none"/>
              </w:rPr>
              <w:t xml:space="preserve"> </w:t>
            </w:r>
            <w:r>
              <w:rPr>
                <w:rFonts w:hint="eastAsia" w:asciiTheme="minorEastAsia" w:hAnsiTheme="minorEastAsia" w:eastAsiaTheme="minorEastAsia" w:cstheme="minorEastAsia"/>
                <w:spacing w:val="-1"/>
                <w:sz w:val="21"/>
                <w:szCs w:val="21"/>
                <w:highlight w:val="none"/>
              </w:rPr>
              <w:t>个月</w:t>
            </w:r>
          </w:p>
        </w:tc>
      </w:tr>
      <w:tr w14:paraId="13E528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37168D99">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13</w:t>
            </w:r>
          </w:p>
        </w:tc>
        <w:tc>
          <w:tcPr>
            <w:tcW w:w="2619" w:type="dxa"/>
            <w:vAlign w:val="top"/>
          </w:tcPr>
          <w:p w14:paraId="444E9AE8">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突击用工工资</w:t>
            </w:r>
          </w:p>
        </w:tc>
        <w:tc>
          <w:tcPr>
            <w:tcW w:w="1846" w:type="dxa"/>
            <w:vAlign w:val="top"/>
          </w:tcPr>
          <w:p w14:paraId="1AA9B217">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p>
        </w:tc>
        <w:tc>
          <w:tcPr>
            <w:tcW w:w="1004" w:type="dxa"/>
            <w:vAlign w:val="top"/>
          </w:tcPr>
          <w:p w14:paraId="519403FE">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人次</w:t>
            </w:r>
          </w:p>
        </w:tc>
        <w:tc>
          <w:tcPr>
            <w:tcW w:w="958" w:type="dxa"/>
            <w:vAlign w:val="top"/>
          </w:tcPr>
          <w:p w14:paraId="5D6FA2F3">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170</w:t>
            </w:r>
          </w:p>
        </w:tc>
        <w:tc>
          <w:tcPr>
            <w:tcW w:w="946" w:type="dxa"/>
            <w:vAlign w:val="top"/>
          </w:tcPr>
          <w:p w14:paraId="69EB2AE1">
            <w:pPr>
              <w:pStyle w:val="6"/>
              <w:spacing w:before="184" w:line="268" w:lineRule="exact"/>
              <w:ind w:left="207"/>
              <w:jc w:val="center"/>
              <w:rPr>
                <w:rFonts w:hint="eastAsia" w:asciiTheme="minorEastAsia" w:hAnsiTheme="minorEastAsia" w:eastAsiaTheme="minorEastAsia" w:cstheme="minorEastAsia"/>
                <w:spacing w:val="-3"/>
                <w:position w:val="1"/>
                <w:sz w:val="21"/>
                <w:szCs w:val="21"/>
                <w:highlight w:val="none"/>
              </w:rPr>
            </w:pPr>
          </w:p>
        </w:tc>
      </w:tr>
    </w:tbl>
    <w:p w14:paraId="4B7F132D">
      <w:pPr>
        <w:pStyle w:val="2"/>
        <w:spacing w:before="1" w:line="226" w:lineRule="auto"/>
        <w:ind w:left="27"/>
        <w:rPr>
          <w:rFonts w:hint="eastAsia" w:asciiTheme="minorEastAsia" w:hAnsiTheme="minorEastAsia" w:eastAsiaTheme="minorEastAsia" w:cstheme="minorEastAsia"/>
          <w:b/>
          <w:bCs/>
          <w:spacing w:val="7"/>
          <w:sz w:val="21"/>
          <w:szCs w:val="21"/>
          <w:highlight w:val="none"/>
        </w:rPr>
      </w:pPr>
    </w:p>
    <w:p w14:paraId="6477528A">
      <w:pPr>
        <w:pStyle w:val="2"/>
        <w:spacing w:before="1" w:line="226" w:lineRule="auto"/>
        <w:ind w:left="27"/>
        <w:rPr>
          <w:rFonts w:hint="eastAsia" w:asciiTheme="minorEastAsia" w:hAnsiTheme="minorEastAsia" w:eastAsiaTheme="minorEastAsia" w:cstheme="minorEastAsia"/>
          <w:b/>
          <w:bCs/>
          <w:spacing w:val="7"/>
          <w:sz w:val="21"/>
          <w:szCs w:val="21"/>
          <w:highlight w:val="none"/>
        </w:rPr>
      </w:pPr>
      <w:r>
        <w:rPr>
          <w:rFonts w:hint="eastAsia" w:asciiTheme="minorEastAsia" w:hAnsiTheme="minorEastAsia" w:eastAsiaTheme="minorEastAsia" w:cstheme="minorEastAsia"/>
          <w:b/>
          <w:bCs/>
          <w:spacing w:val="7"/>
          <w:sz w:val="21"/>
          <w:szCs w:val="21"/>
          <w:highlight w:val="none"/>
        </w:rPr>
        <w:t>四区</w:t>
      </w:r>
      <w:r>
        <w:rPr>
          <w:rFonts w:hint="eastAsia" w:asciiTheme="minorEastAsia" w:hAnsiTheme="minorEastAsia" w:eastAsiaTheme="minorEastAsia" w:cstheme="minorEastAsia"/>
          <w:b/>
          <w:bCs/>
          <w:spacing w:val="7"/>
          <w:sz w:val="21"/>
          <w:szCs w:val="21"/>
          <w:highlight w:val="none"/>
          <w:lang w:eastAsia="zh-CN"/>
        </w:rPr>
        <w:t>：</w:t>
      </w:r>
      <w:r>
        <w:rPr>
          <w:rFonts w:hint="eastAsia" w:asciiTheme="minorEastAsia" w:hAnsiTheme="minorEastAsia" w:eastAsiaTheme="minorEastAsia" w:cstheme="minorEastAsia"/>
          <w:b/>
          <w:bCs/>
          <w:spacing w:val="7"/>
          <w:sz w:val="21"/>
          <w:szCs w:val="21"/>
          <w:highlight w:val="none"/>
        </w:rPr>
        <w:t>米子社区、英陂社区、江山社区、西渡高铁站</w:t>
      </w:r>
    </w:p>
    <w:tbl>
      <w:tblPr>
        <w:tblStyle w:val="8"/>
        <w:tblW w:w="8087" w:type="dxa"/>
        <w:tblInd w:w="1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4"/>
        <w:gridCol w:w="2619"/>
        <w:gridCol w:w="1846"/>
        <w:gridCol w:w="1004"/>
        <w:gridCol w:w="958"/>
        <w:gridCol w:w="946"/>
      </w:tblGrid>
      <w:tr w14:paraId="11F504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714" w:type="dxa"/>
            <w:vAlign w:val="top"/>
          </w:tcPr>
          <w:p w14:paraId="12026258">
            <w:pPr>
              <w:pStyle w:val="6"/>
              <w:spacing w:before="207" w:line="230" w:lineRule="auto"/>
              <w:ind w:left="15"/>
              <w:jc w:val="center"/>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序号</w:t>
            </w:r>
          </w:p>
        </w:tc>
        <w:tc>
          <w:tcPr>
            <w:tcW w:w="2619" w:type="dxa"/>
            <w:vAlign w:val="top"/>
          </w:tcPr>
          <w:p w14:paraId="33EB4A5C">
            <w:pPr>
              <w:pStyle w:val="6"/>
              <w:spacing w:before="207" w:line="230" w:lineRule="auto"/>
              <w:ind w:left="15"/>
              <w:jc w:val="center"/>
              <w:rPr>
                <w:rFonts w:hint="eastAsia" w:asciiTheme="minorEastAsia" w:hAnsiTheme="minorEastAsia" w:eastAsiaTheme="minorEastAsia" w:cstheme="minorEastAsia"/>
                <w:spacing w:val="9"/>
                <w:sz w:val="21"/>
                <w:szCs w:val="21"/>
                <w:highlight w:val="none"/>
              </w:rPr>
            </w:pPr>
            <w:r>
              <w:rPr>
                <w:rFonts w:hint="eastAsia" w:asciiTheme="minorEastAsia" w:hAnsiTheme="minorEastAsia" w:eastAsiaTheme="minorEastAsia" w:cstheme="minorEastAsia"/>
                <w:spacing w:val="9"/>
                <w:sz w:val="21"/>
                <w:szCs w:val="21"/>
                <w:highlight w:val="none"/>
              </w:rPr>
              <w:t>名称</w:t>
            </w:r>
          </w:p>
        </w:tc>
        <w:tc>
          <w:tcPr>
            <w:tcW w:w="1846" w:type="dxa"/>
            <w:vAlign w:val="top"/>
          </w:tcPr>
          <w:p w14:paraId="2D4FFE3D">
            <w:pPr>
              <w:pStyle w:val="6"/>
              <w:spacing w:before="205" w:line="228" w:lineRule="auto"/>
              <w:ind w:left="1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3"/>
                <w:sz w:val="21"/>
                <w:szCs w:val="21"/>
                <w:highlight w:val="none"/>
              </w:rPr>
              <w:t>参数规格</w:t>
            </w:r>
          </w:p>
        </w:tc>
        <w:tc>
          <w:tcPr>
            <w:tcW w:w="1004" w:type="dxa"/>
            <w:vAlign w:val="top"/>
          </w:tcPr>
          <w:p w14:paraId="2BD7649E">
            <w:pPr>
              <w:pStyle w:val="6"/>
              <w:spacing w:before="205" w:line="228" w:lineRule="auto"/>
              <w:ind w:left="14"/>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sz w:val="21"/>
                <w:szCs w:val="21"/>
                <w:highlight w:val="none"/>
              </w:rPr>
              <w:t>单位</w:t>
            </w:r>
          </w:p>
        </w:tc>
        <w:tc>
          <w:tcPr>
            <w:tcW w:w="958" w:type="dxa"/>
            <w:vAlign w:val="top"/>
          </w:tcPr>
          <w:p w14:paraId="091E8F1B">
            <w:pPr>
              <w:pStyle w:val="6"/>
              <w:spacing w:before="205" w:line="228" w:lineRule="auto"/>
              <w:ind w:left="13"/>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1"/>
                <w:sz w:val="21"/>
                <w:szCs w:val="21"/>
                <w:highlight w:val="none"/>
              </w:rPr>
              <w:t>数量</w:t>
            </w:r>
          </w:p>
        </w:tc>
        <w:tc>
          <w:tcPr>
            <w:tcW w:w="946" w:type="dxa"/>
            <w:vAlign w:val="top"/>
          </w:tcPr>
          <w:p w14:paraId="397BA766">
            <w:pPr>
              <w:pStyle w:val="6"/>
              <w:spacing w:before="205" w:line="228" w:lineRule="auto"/>
              <w:ind w:left="13"/>
              <w:jc w:val="center"/>
              <w:rPr>
                <w:rFonts w:hint="eastAsia" w:asciiTheme="minorEastAsia" w:hAnsiTheme="minorEastAsia" w:eastAsiaTheme="minorEastAsia" w:cstheme="minorEastAsia"/>
                <w:spacing w:val="1"/>
                <w:sz w:val="21"/>
                <w:szCs w:val="21"/>
                <w:highlight w:val="none"/>
                <w:lang w:val="en-US" w:eastAsia="zh-CN"/>
              </w:rPr>
            </w:pPr>
            <w:r>
              <w:rPr>
                <w:rFonts w:hint="eastAsia" w:asciiTheme="minorEastAsia" w:hAnsiTheme="minorEastAsia" w:eastAsiaTheme="minorEastAsia" w:cstheme="minorEastAsia"/>
                <w:spacing w:val="1"/>
                <w:sz w:val="21"/>
                <w:szCs w:val="21"/>
                <w:highlight w:val="none"/>
                <w:lang w:val="en-US" w:eastAsia="zh-CN"/>
              </w:rPr>
              <w:t>备注</w:t>
            </w:r>
          </w:p>
        </w:tc>
      </w:tr>
      <w:tr w14:paraId="356C52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7C76936E">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w:t>
            </w:r>
          </w:p>
        </w:tc>
        <w:tc>
          <w:tcPr>
            <w:tcW w:w="2619" w:type="dxa"/>
            <w:vAlign w:val="top"/>
          </w:tcPr>
          <w:p w14:paraId="17360353">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0.005%溴鼠灵稻谷毒饵</w:t>
            </w:r>
          </w:p>
        </w:tc>
        <w:tc>
          <w:tcPr>
            <w:tcW w:w="1846" w:type="dxa"/>
            <w:vAlign w:val="top"/>
          </w:tcPr>
          <w:p w14:paraId="050869D1">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20Kg/袋</w:t>
            </w:r>
          </w:p>
        </w:tc>
        <w:tc>
          <w:tcPr>
            <w:tcW w:w="1004" w:type="dxa"/>
            <w:vAlign w:val="top"/>
          </w:tcPr>
          <w:p w14:paraId="3CD7B02C">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袋</w:t>
            </w:r>
          </w:p>
        </w:tc>
        <w:tc>
          <w:tcPr>
            <w:tcW w:w="958" w:type="dxa"/>
            <w:vAlign w:val="top"/>
          </w:tcPr>
          <w:p w14:paraId="47E115EF">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200</w:t>
            </w:r>
          </w:p>
        </w:tc>
        <w:tc>
          <w:tcPr>
            <w:tcW w:w="946" w:type="dxa"/>
            <w:vAlign w:val="top"/>
          </w:tcPr>
          <w:p w14:paraId="18F2813F">
            <w:pPr>
              <w:pStyle w:val="6"/>
              <w:spacing w:before="180" w:line="268" w:lineRule="exact"/>
              <w:ind w:left="194"/>
              <w:jc w:val="center"/>
              <w:rPr>
                <w:rFonts w:hint="eastAsia" w:asciiTheme="minorEastAsia" w:hAnsiTheme="minorEastAsia" w:eastAsiaTheme="minorEastAsia" w:cstheme="minorEastAsia"/>
                <w:spacing w:val="1"/>
                <w:position w:val="1"/>
                <w:sz w:val="21"/>
                <w:szCs w:val="21"/>
                <w:highlight w:val="none"/>
              </w:rPr>
            </w:pPr>
          </w:p>
        </w:tc>
      </w:tr>
      <w:tr w14:paraId="4E4BA5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644D8451">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w:t>
            </w:r>
          </w:p>
        </w:tc>
        <w:tc>
          <w:tcPr>
            <w:tcW w:w="2619" w:type="dxa"/>
            <w:vAlign w:val="top"/>
          </w:tcPr>
          <w:p w14:paraId="606C4985">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0.005%溴鼠灵灭鼠蜡块</w:t>
            </w:r>
          </w:p>
        </w:tc>
        <w:tc>
          <w:tcPr>
            <w:tcW w:w="1846" w:type="dxa"/>
            <w:vAlign w:val="top"/>
          </w:tcPr>
          <w:p w14:paraId="5FAB9C23">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10Kg/袋</w:t>
            </w:r>
          </w:p>
        </w:tc>
        <w:tc>
          <w:tcPr>
            <w:tcW w:w="1004" w:type="dxa"/>
            <w:vAlign w:val="top"/>
          </w:tcPr>
          <w:p w14:paraId="789BE8E7">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袋</w:t>
            </w:r>
          </w:p>
        </w:tc>
        <w:tc>
          <w:tcPr>
            <w:tcW w:w="958" w:type="dxa"/>
            <w:vAlign w:val="top"/>
          </w:tcPr>
          <w:p w14:paraId="15EEC878">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75</w:t>
            </w:r>
          </w:p>
        </w:tc>
        <w:tc>
          <w:tcPr>
            <w:tcW w:w="946" w:type="dxa"/>
            <w:vAlign w:val="top"/>
          </w:tcPr>
          <w:p w14:paraId="65C26249">
            <w:pPr>
              <w:pStyle w:val="6"/>
              <w:spacing w:before="180" w:line="268" w:lineRule="exact"/>
              <w:ind w:left="249"/>
              <w:jc w:val="center"/>
              <w:rPr>
                <w:rFonts w:hint="eastAsia" w:asciiTheme="minorEastAsia" w:hAnsiTheme="minorEastAsia" w:eastAsiaTheme="minorEastAsia" w:cstheme="minorEastAsia"/>
                <w:spacing w:val="-2"/>
                <w:position w:val="1"/>
                <w:sz w:val="21"/>
                <w:szCs w:val="21"/>
                <w:highlight w:val="none"/>
              </w:rPr>
            </w:pPr>
          </w:p>
        </w:tc>
      </w:tr>
      <w:tr w14:paraId="636452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732705A0">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3</w:t>
            </w:r>
          </w:p>
        </w:tc>
        <w:tc>
          <w:tcPr>
            <w:tcW w:w="2619" w:type="dxa"/>
            <w:vAlign w:val="top"/>
          </w:tcPr>
          <w:p w14:paraId="0250B8F7">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灭鼠毒饵盒</w:t>
            </w:r>
          </w:p>
        </w:tc>
        <w:tc>
          <w:tcPr>
            <w:tcW w:w="1846" w:type="dxa"/>
            <w:vAlign w:val="top"/>
          </w:tcPr>
          <w:p w14:paraId="616CEFB9">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六边形瓷质</w:t>
            </w:r>
          </w:p>
        </w:tc>
        <w:tc>
          <w:tcPr>
            <w:tcW w:w="1004" w:type="dxa"/>
            <w:vAlign w:val="top"/>
          </w:tcPr>
          <w:p w14:paraId="3FCD5F53">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个</w:t>
            </w:r>
          </w:p>
        </w:tc>
        <w:tc>
          <w:tcPr>
            <w:tcW w:w="958" w:type="dxa"/>
            <w:vAlign w:val="top"/>
          </w:tcPr>
          <w:p w14:paraId="6FBBB901">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500</w:t>
            </w:r>
          </w:p>
        </w:tc>
        <w:tc>
          <w:tcPr>
            <w:tcW w:w="946" w:type="dxa"/>
            <w:vAlign w:val="top"/>
          </w:tcPr>
          <w:p w14:paraId="30AF4275">
            <w:pPr>
              <w:pStyle w:val="6"/>
              <w:spacing w:before="181" w:line="268" w:lineRule="exact"/>
              <w:ind w:left="196"/>
              <w:jc w:val="center"/>
              <w:rPr>
                <w:rFonts w:hint="eastAsia" w:asciiTheme="minorEastAsia" w:hAnsiTheme="minorEastAsia" w:eastAsiaTheme="minorEastAsia" w:cstheme="minorEastAsia"/>
                <w:spacing w:val="1"/>
                <w:position w:val="1"/>
                <w:sz w:val="21"/>
                <w:szCs w:val="21"/>
                <w:highlight w:val="none"/>
              </w:rPr>
            </w:pPr>
          </w:p>
        </w:tc>
      </w:tr>
      <w:tr w14:paraId="26D6E0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00F79E9B">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4</w:t>
            </w:r>
          </w:p>
        </w:tc>
        <w:tc>
          <w:tcPr>
            <w:tcW w:w="2619" w:type="dxa"/>
            <w:vAlign w:val="top"/>
          </w:tcPr>
          <w:p w14:paraId="65592737">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高氯残杀威</w:t>
            </w:r>
          </w:p>
        </w:tc>
        <w:tc>
          <w:tcPr>
            <w:tcW w:w="1846" w:type="dxa"/>
            <w:vAlign w:val="top"/>
          </w:tcPr>
          <w:p w14:paraId="0C79106A">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0.5Kg/瓶</w:t>
            </w:r>
          </w:p>
        </w:tc>
        <w:tc>
          <w:tcPr>
            <w:tcW w:w="1004" w:type="dxa"/>
            <w:vAlign w:val="top"/>
          </w:tcPr>
          <w:p w14:paraId="023AF2A0">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瓶</w:t>
            </w:r>
          </w:p>
        </w:tc>
        <w:tc>
          <w:tcPr>
            <w:tcW w:w="958" w:type="dxa"/>
            <w:vAlign w:val="top"/>
          </w:tcPr>
          <w:p w14:paraId="49C6196E">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322</w:t>
            </w:r>
          </w:p>
        </w:tc>
        <w:tc>
          <w:tcPr>
            <w:tcW w:w="946" w:type="dxa"/>
            <w:vAlign w:val="top"/>
          </w:tcPr>
          <w:p w14:paraId="3EFC6C6A">
            <w:pPr>
              <w:pStyle w:val="6"/>
              <w:spacing w:before="180" w:line="268" w:lineRule="exact"/>
              <w:ind w:left="196"/>
              <w:jc w:val="center"/>
              <w:rPr>
                <w:rFonts w:hint="eastAsia" w:asciiTheme="minorEastAsia" w:hAnsiTheme="minorEastAsia" w:eastAsiaTheme="minorEastAsia" w:cstheme="minorEastAsia"/>
                <w:spacing w:val="1"/>
                <w:position w:val="1"/>
                <w:sz w:val="21"/>
                <w:szCs w:val="21"/>
                <w:highlight w:val="none"/>
              </w:rPr>
            </w:pPr>
          </w:p>
        </w:tc>
      </w:tr>
      <w:tr w14:paraId="549978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5F94F7C2">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w:t>
            </w:r>
          </w:p>
        </w:tc>
        <w:tc>
          <w:tcPr>
            <w:tcW w:w="2619" w:type="dxa"/>
            <w:vAlign w:val="top"/>
          </w:tcPr>
          <w:p w14:paraId="447718B4">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热烟雾油剂</w:t>
            </w:r>
          </w:p>
        </w:tc>
        <w:tc>
          <w:tcPr>
            <w:tcW w:w="1846" w:type="dxa"/>
            <w:vAlign w:val="top"/>
          </w:tcPr>
          <w:p w14:paraId="60ACEA0A">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2.5Kg/瓶</w:t>
            </w:r>
          </w:p>
        </w:tc>
        <w:tc>
          <w:tcPr>
            <w:tcW w:w="1004" w:type="dxa"/>
            <w:vAlign w:val="top"/>
          </w:tcPr>
          <w:p w14:paraId="0E14E137">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瓶</w:t>
            </w:r>
          </w:p>
        </w:tc>
        <w:tc>
          <w:tcPr>
            <w:tcW w:w="958" w:type="dxa"/>
            <w:vAlign w:val="top"/>
          </w:tcPr>
          <w:p w14:paraId="298ACDF5">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45</w:t>
            </w:r>
          </w:p>
        </w:tc>
        <w:tc>
          <w:tcPr>
            <w:tcW w:w="946" w:type="dxa"/>
            <w:vAlign w:val="top"/>
          </w:tcPr>
          <w:p w14:paraId="7F7AE0B8">
            <w:pPr>
              <w:pStyle w:val="6"/>
              <w:spacing w:before="180" w:line="268" w:lineRule="exact"/>
              <w:ind w:left="243"/>
              <w:jc w:val="center"/>
              <w:rPr>
                <w:rFonts w:hint="eastAsia" w:asciiTheme="minorEastAsia" w:hAnsiTheme="minorEastAsia" w:eastAsiaTheme="minorEastAsia" w:cstheme="minorEastAsia"/>
                <w:spacing w:val="1"/>
                <w:position w:val="1"/>
                <w:sz w:val="21"/>
                <w:szCs w:val="21"/>
                <w:highlight w:val="none"/>
              </w:rPr>
            </w:pPr>
          </w:p>
        </w:tc>
      </w:tr>
      <w:tr w14:paraId="34CE95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7BC73D5A">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6</w:t>
            </w:r>
          </w:p>
        </w:tc>
        <w:tc>
          <w:tcPr>
            <w:tcW w:w="2619" w:type="dxa"/>
            <w:vAlign w:val="top"/>
          </w:tcPr>
          <w:p w14:paraId="6F3EF974">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杀虫颗粒剂（蚊幼）</w:t>
            </w:r>
          </w:p>
        </w:tc>
        <w:tc>
          <w:tcPr>
            <w:tcW w:w="1846" w:type="dxa"/>
            <w:vAlign w:val="top"/>
          </w:tcPr>
          <w:p w14:paraId="07CED9DB">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500g/袋</w:t>
            </w:r>
          </w:p>
        </w:tc>
        <w:tc>
          <w:tcPr>
            <w:tcW w:w="1004" w:type="dxa"/>
            <w:vAlign w:val="top"/>
          </w:tcPr>
          <w:p w14:paraId="51FD58EC">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袋</w:t>
            </w:r>
          </w:p>
        </w:tc>
        <w:tc>
          <w:tcPr>
            <w:tcW w:w="958" w:type="dxa"/>
            <w:vAlign w:val="top"/>
          </w:tcPr>
          <w:p w14:paraId="77614539">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82</w:t>
            </w:r>
          </w:p>
        </w:tc>
        <w:tc>
          <w:tcPr>
            <w:tcW w:w="946" w:type="dxa"/>
            <w:vAlign w:val="top"/>
          </w:tcPr>
          <w:p w14:paraId="28E3D9A7">
            <w:pPr>
              <w:pStyle w:val="6"/>
              <w:spacing w:before="181" w:line="269" w:lineRule="exact"/>
              <w:ind w:left="245"/>
              <w:jc w:val="center"/>
              <w:rPr>
                <w:rFonts w:hint="eastAsia" w:asciiTheme="minorEastAsia" w:hAnsiTheme="minorEastAsia" w:eastAsiaTheme="minorEastAsia" w:cstheme="minorEastAsia"/>
                <w:position w:val="1"/>
                <w:sz w:val="21"/>
                <w:szCs w:val="21"/>
                <w:highlight w:val="none"/>
              </w:rPr>
            </w:pPr>
          </w:p>
        </w:tc>
      </w:tr>
      <w:tr w14:paraId="065C1F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6807C914">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7</w:t>
            </w:r>
          </w:p>
        </w:tc>
        <w:tc>
          <w:tcPr>
            <w:tcW w:w="2619" w:type="dxa"/>
            <w:vAlign w:val="top"/>
          </w:tcPr>
          <w:p w14:paraId="4589C99F">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杀蟑饵剂</w:t>
            </w:r>
          </w:p>
        </w:tc>
        <w:tc>
          <w:tcPr>
            <w:tcW w:w="1846" w:type="dxa"/>
            <w:vAlign w:val="top"/>
          </w:tcPr>
          <w:p w14:paraId="5A4CA795">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1000包/件</w:t>
            </w:r>
          </w:p>
        </w:tc>
        <w:tc>
          <w:tcPr>
            <w:tcW w:w="1004" w:type="dxa"/>
            <w:vAlign w:val="top"/>
          </w:tcPr>
          <w:p w14:paraId="1E980A09">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件</w:t>
            </w:r>
          </w:p>
        </w:tc>
        <w:tc>
          <w:tcPr>
            <w:tcW w:w="958" w:type="dxa"/>
            <w:vAlign w:val="top"/>
          </w:tcPr>
          <w:p w14:paraId="7ED6EC72">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12</w:t>
            </w:r>
          </w:p>
        </w:tc>
        <w:tc>
          <w:tcPr>
            <w:tcW w:w="946" w:type="dxa"/>
            <w:vAlign w:val="top"/>
          </w:tcPr>
          <w:p w14:paraId="5936DCC6">
            <w:pPr>
              <w:pStyle w:val="6"/>
              <w:spacing w:before="180" w:line="270" w:lineRule="exact"/>
              <w:ind w:left="260"/>
              <w:jc w:val="center"/>
              <w:rPr>
                <w:rFonts w:hint="eastAsia" w:asciiTheme="minorEastAsia" w:hAnsiTheme="minorEastAsia" w:eastAsiaTheme="minorEastAsia" w:cstheme="minorEastAsia"/>
                <w:spacing w:val="-7"/>
                <w:position w:val="1"/>
                <w:sz w:val="21"/>
                <w:szCs w:val="21"/>
                <w:highlight w:val="none"/>
              </w:rPr>
            </w:pPr>
          </w:p>
        </w:tc>
      </w:tr>
      <w:tr w14:paraId="77BA14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6EF774AD">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8</w:t>
            </w:r>
          </w:p>
        </w:tc>
        <w:tc>
          <w:tcPr>
            <w:tcW w:w="2619" w:type="dxa"/>
            <w:vAlign w:val="top"/>
          </w:tcPr>
          <w:p w14:paraId="44F82FD4">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粘鼠板</w:t>
            </w:r>
          </w:p>
        </w:tc>
        <w:tc>
          <w:tcPr>
            <w:tcW w:w="1846" w:type="dxa"/>
            <w:vAlign w:val="top"/>
          </w:tcPr>
          <w:p w14:paraId="31B39500">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50张/件</w:t>
            </w:r>
          </w:p>
        </w:tc>
        <w:tc>
          <w:tcPr>
            <w:tcW w:w="1004" w:type="dxa"/>
            <w:vAlign w:val="top"/>
          </w:tcPr>
          <w:p w14:paraId="7DC1C0FD">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件</w:t>
            </w:r>
          </w:p>
        </w:tc>
        <w:tc>
          <w:tcPr>
            <w:tcW w:w="958" w:type="dxa"/>
            <w:vAlign w:val="top"/>
          </w:tcPr>
          <w:p w14:paraId="4C88BD2B">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12</w:t>
            </w:r>
          </w:p>
        </w:tc>
        <w:tc>
          <w:tcPr>
            <w:tcW w:w="946" w:type="dxa"/>
            <w:vAlign w:val="top"/>
          </w:tcPr>
          <w:p w14:paraId="2B7784E3">
            <w:pPr>
              <w:pStyle w:val="6"/>
              <w:spacing w:before="183" w:line="270" w:lineRule="exact"/>
              <w:ind w:left="260"/>
              <w:jc w:val="center"/>
              <w:rPr>
                <w:rFonts w:hint="eastAsia" w:asciiTheme="minorEastAsia" w:hAnsiTheme="minorEastAsia" w:eastAsiaTheme="minorEastAsia" w:cstheme="minorEastAsia"/>
                <w:spacing w:val="-7"/>
                <w:position w:val="1"/>
                <w:sz w:val="21"/>
                <w:szCs w:val="21"/>
                <w:highlight w:val="none"/>
              </w:rPr>
            </w:pPr>
          </w:p>
        </w:tc>
      </w:tr>
      <w:tr w14:paraId="3EA7AC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51680946">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9</w:t>
            </w:r>
          </w:p>
        </w:tc>
        <w:tc>
          <w:tcPr>
            <w:tcW w:w="2619" w:type="dxa"/>
            <w:vAlign w:val="top"/>
          </w:tcPr>
          <w:p w14:paraId="5FAFD112">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前期灭鼠毒饵盒加固</w:t>
            </w:r>
          </w:p>
        </w:tc>
        <w:tc>
          <w:tcPr>
            <w:tcW w:w="1846" w:type="dxa"/>
            <w:vAlign w:val="top"/>
          </w:tcPr>
          <w:p w14:paraId="2A346B9D">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加固</w:t>
            </w:r>
          </w:p>
        </w:tc>
        <w:tc>
          <w:tcPr>
            <w:tcW w:w="1004" w:type="dxa"/>
            <w:vAlign w:val="top"/>
          </w:tcPr>
          <w:p w14:paraId="15B3E44E">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个</w:t>
            </w:r>
          </w:p>
        </w:tc>
        <w:tc>
          <w:tcPr>
            <w:tcW w:w="958" w:type="dxa"/>
            <w:vAlign w:val="top"/>
          </w:tcPr>
          <w:p w14:paraId="242F28DE">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2000</w:t>
            </w:r>
          </w:p>
        </w:tc>
        <w:tc>
          <w:tcPr>
            <w:tcW w:w="946" w:type="dxa"/>
            <w:vAlign w:val="top"/>
          </w:tcPr>
          <w:p w14:paraId="1FB2E410">
            <w:pPr>
              <w:pStyle w:val="6"/>
              <w:spacing w:before="182" w:line="268" w:lineRule="exact"/>
              <w:ind w:left="144"/>
              <w:jc w:val="center"/>
              <w:rPr>
                <w:rFonts w:hint="eastAsia" w:asciiTheme="minorEastAsia" w:hAnsiTheme="minorEastAsia" w:eastAsiaTheme="minorEastAsia" w:cstheme="minorEastAsia"/>
                <w:spacing w:val="2"/>
                <w:position w:val="1"/>
                <w:sz w:val="21"/>
                <w:szCs w:val="21"/>
                <w:highlight w:val="none"/>
              </w:rPr>
            </w:pPr>
          </w:p>
        </w:tc>
      </w:tr>
      <w:tr w14:paraId="264DED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501E95F5">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10</w:t>
            </w:r>
          </w:p>
        </w:tc>
        <w:tc>
          <w:tcPr>
            <w:tcW w:w="2619" w:type="dxa"/>
            <w:vAlign w:val="top"/>
          </w:tcPr>
          <w:p w14:paraId="7CF639C3">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毒饵投放标识标牌</w:t>
            </w:r>
          </w:p>
        </w:tc>
        <w:tc>
          <w:tcPr>
            <w:tcW w:w="1846" w:type="dxa"/>
            <w:vAlign w:val="top"/>
          </w:tcPr>
          <w:p w14:paraId="5E82C8E7">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成品</w:t>
            </w:r>
          </w:p>
        </w:tc>
        <w:tc>
          <w:tcPr>
            <w:tcW w:w="1004" w:type="dxa"/>
            <w:vAlign w:val="top"/>
          </w:tcPr>
          <w:p w14:paraId="76D8F815">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块</w:t>
            </w:r>
          </w:p>
        </w:tc>
        <w:tc>
          <w:tcPr>
            <w:tcW w:w="958" w:type="dxa"/>
            <w:vAlign w:val="top"/>
          </w:tcPr>
          <w:p w14:paraId="359B5BB6">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500</w:t>
            </w:r>
          </w:p>
        </w:tc>
        <w:tc>
          <w:tcPr>
            <w:tcW w:w="946" w:type="dxa"/>
            <w:vAlign w:val="top"/>
          </w:tcPr>
          <w:p w14:paraId="154BF307">
            <w:pPr>
              <w:pStyle w:val="6"/>
              <w:spacing w:before="181" w:line="268" w:lineRule="exact"/>
              <w:ind w:left="196"/>
              <w:jc w:val="center"/>
              <w:rPr>
                <w:rFonts w:hint="eastAsia" w:asciiTheme="minorEastAsia" w:hAnsiTheme="minorEastAsia" w:eastAsiaTheme="minorEastAsia" w:cstheme="minorEastAsia"/>
                <w:spacing w:val="1"/>
                <w:position w:val="1"/>
                <w:sz w:val="21"/>
                <w:szCs w:val="21"/>
                <w:highlight w:val="none"/>
              </w:rPr>
            </w:pPr>
          </w:p>
        </w:tc>
      </w:tr>
      <w:tr w14:paraId="1B2705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4" w:type="dxa"/>
            <w:vAlign w:val="top"/>
          </w:tcPr>
          <w:p w14:paraId="4A273D8F">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11</w:t>
            </w:r>
          </w:p>
        </w:tc>
        <w:tc>
          <w:tcPr>
            <w:tcW w:w="2619" w:type="dxa"/>
            <w:vAlign w:val="top"/>
          </w:tcPr>
          <w:p w14:paraId="44120B5D">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固定员工工资</w:t>
            </w:r>
          </w:p>
        </w:tc>
        <w:tc>
          <w:tcPr>
            <w:tcW w:w="1846" w:type="dxa"/>
            <w:vAlign w:val="top"/>
          </w:tcPr>
          <w:p w14:paraId="713A78BA">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p>
        </w:tc>
        <w:tc>
          <w:tcPr>
            <w:tcW w:w="1004" w:type="dxa"/>
            <w:vAlign w:val="top"/>
          </w:tcPr>
          <w:p w14:paraId="0D228086">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人次</w:t>
            </w:r>
          </w:p>
        </w:tc>
        <w:tc>
          <w:tcPr>
            <w:tcW w:w="958" w:type="dxa"/>
            <w:vAlign w:val="top"/>
          </w:tcPr>
          <w:p w14:paraId="61DAADF3">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2</w:t>
            </w:r>
          </w:p>
        </w:tc>
        <w:tc>
          <w:tcPr>
            <w:tcW w:w="946" w:type="dxa"/>
            <w:vAlign w:val="top"/>
          </w:tcPr>
          <w:p w14:paraId="0ADAF638">
            <w:pPr>
              <w:pStyle w:val="6"/>
              <w:spacing w:before="182" w:line="228" w:lineRule="auto"/>
              <w:jc w:val="center"/>
              <w:rPr>
                <w:rFonts w:hint="eastAsia" w:asciiTheme="minorEastAsia" w:hAnsiTheme="minorEastAsia" w:eastAsiaTheme="minorEastAsia" w:cstheme="minorEastAsia"/>
                <w:position w:val="1"/>
                <w:sz w:val="21"/>
                <w:szCs w:val="21"/>
                <w:highlight w:val="none"/>
              </w:rPr>
            </w:pPr>
            <w:r>
              <w:rPr>
                <w:rFonts w:hint="eastAsia" w:asciiTheme="minorEastAsia" w:hAnsiTheme="minorEastAsia" w:eastAsiaTheme="minorEastAsia" w:cstheme="minorEastAsia"/>
                <w:spacing w:val="-1"/>
                <w:sz w:val="21"/>
                <w:szCs w:val="21"/>
                <w:highlight w:val="none"/>
              </w:rPr>
              <w:t>12</w:t>
            </w:r>
            <w:r>
              <w:rPr>
                <w:rFonts w:hint="eastAsia" w:asciiTheme="minorEastAsia" w:hAnsiTheme="minorEastAsia" w:eastAsiaTheme="minorEastAsia" w:cstheme="minorEastAsia"/>
                <w:spacing w:val="-41"/>
                <w:sz w:val="21"/>
                <w:szCs w:val="21"/>
                <w:highlight w:val="none"/>
              </w:rPr>
              <w:t xml:space="preserve"> </w:t>
            </w:r>
            <w:r>
              <w:rPr>
                <w:rFonts w:hint="eastAsia" w:asciiTheme="minorEastAsia" w:hAnsiTheme="minorEastAsia" w:eastAsiaTheme="minorEastAsia" w:cstheme="minorEastAsia"/>
                <w:spacing w:val="-1"/>
                <w:sz w:val="21"/>
                <w:szCs w:val="21"/>
                <w:highlight w:val="none"/>
              </w:rPr>
              <w:t>个月</w:t>
            </w:r>
          </w:p>
        </w:tc>
      </w:tr>
      <w:tr w14:paraId="260D94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73D50812">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12</w:t>
            </w:r>
          </w:p>
        </w:tc>
        <w:tc>
          <w:tcPr>
            <w:tcW w:w="2619" w:type="dxa"/>
            <w:vAlign w:val="top"/>
          </w:tcPr>
          <w:p w14:paraId="3B69DCB0">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办公场地、仓库租赁费</w:t>
            </w:r>
          </w:p>
        </w:tc>
        <w:tc>
          <w:tcPr>
            <w:tcW w:w="1846" w:type="dxa"/>
            <w:vAlign w:val="top"/>
          </w:tcPr>
          <w:p w14:paraId="2F65BAB4">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p>
        </w:tc>
        <w:tc>
          <w:tcPr>
            <w:tcW w:w="1004" w:type="dxa"/>
            <w:vAlign w:val="top"/>
          </w:tcPr>
          <w:p w14:paraId="4B615E4A">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项</w:t>
            </w:r>
          </w:p>
        </w:tc>
        <w:tc>
          <w:tcPr>
            <w:tcW w:w="958" w:type="dxa"/>
            <w:vAlign w:val="top"/>
          </w:tcPr>
          <w:p w14:paraId="5997D3A5">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w:t>
            </w:r>
          </w:p>
        </w:tc>
        <w:tc>
          <w:tcPr>
            <w:tcW w:w="946" w:type="dxa"/>
            <w:vAlign w:val="top"/>
          </w:tcPr>
          <w:p w14:paraId="5F2C42B1">
            <w:pPr>
              <w:pStyle w:val="6"/>
              <w:spacing w:before="182" w:line="228" w:lineRule="auto"/>
              <w:jc w:val="center"/>
              <w:rPr>
                <w:rFonts w:hint="eastAsia" w:asciiTheme="minorEastAsia" w:hAnsiTheme="minorEastAsia" w:eastAsiaTheme="minorEastAsia" w:cstheme="minorEastAsia"/>
                <w:position w:val="1"/>
                <w:sz w:val="21"/>
                <w:szCs w:val="21"/>
                <w:highlight w:val="none"/>
              </w:rPr>
            </w:pPr>
            <w:r>
              <w:rPr>
                <w:rFonts w:hint="eastAsia" w:asciiTheme="minorEastAsia" w:hAnsiTheme="minorEastAsia" w:eastAsiaTheme="minorEastAsia" w:cstheme="minorEastAsia"/>
                <w:spacing w:val="-1"/>
                <w:sz w:val="21"/>
                <w:szCs w:val="21"/>
                <w:highlight w:val="none"/>
              </w:rPr>
              <w:t>12</w:t>
            </w:r>
            <w:r>
              <w:rPr>
                <w:rFonts w:hint="eastAsia" w:asciiTheme="minorEastAsia" w:hAnsiTheme="minorEastAsia" w:eastAsiaTheme="minorEastAsia" w:cstheme="minorEastAsia"/>
                <w:spacing w:val="-41"/>
                <w:sz w:val="21"/>
                <w:szCs w:val="21"/>
                <w:highlight w:val="none"/>
              </w:rPr>
              <w:t xml:space="preserve"> </w:t>
            </w:r>
            <w:r>
              <w:rPr>
                <w:rFonts w:hint="eastAsia" w:asciiTheme="minorEastAsia" w:hAnsiTheme="minorEastAsia" w:eastAsiaTheme="minorEastAsia" w:cstheme="minorEastAsia"/>
                <w:spacing w:val="-1"/>
                <w:sz w:val="21"/>
                <w:szCs w:val="21"/>
                <w:highlight w:val="none"/>
              </w:rPr>
              <w:t>个月</w:t>
            </w:r>
          </w:p>
        </w:tc>
      </w:tr>
      <w:tr w14:paraId="030C74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4" w:type="dxa"/>
            <w:vAlign w:val="top"/>
          </w:tcPr>
          <w:p w14:paraId="1B794C74">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13</w:t>
            </w:r>
          </w:p>
        </w:tc>
        <w:tc>
          <w:tcPr>
            <w:tcW w:w="2619" w:type="dxa"/>
            <w:vAlign w:val="top"/>
          </w:tcPr>
          <w:p w14:paraId="3E09B3D1">
            <w:pPr>
              <w:pStyle w:val="6"/>
              <w:spacing w:before="183" w:line="229" w:lineRule="auto"/>
              <w:ind w:left="141"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突击用工工资</w:t>
            </w:r>
          </w:p>
        </w:tc>
        <w:tc>
          <w:tcPr>
            <w:tcW w:w="1846" w:type="dxa"/>
            <w:vAlign w:val="top"/>
          </w:tcPr>
          <w:p w14:paraId="0587DD32">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p>
        </w:tc>
        <w:tc>
          <w:tcPr>
            <w:tcW w:w="1004" w:type="dxa"/>
            <w:vAlign w:val="top"/>
          </w:tcPr>
          <w:p w14:paraId="20F8C1E1">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人次</w:t>
            </w:r>
          </w:p>
        </w:tc>
        <w:tc>
          <w:tcPr>
            <w:tcW w:w="958" w:type="dxa"/>
            <w:vAlign w:val="top"/>
          </w:tcPr>
          <w:p w14:paraId="2F2FC44B">
            <w:pPr>
              <w:pStyle w:val="6"/>
              <w:spacing w:before="183" w:line="229" w:lineRule="auto"/>
              <w:ind w:left="141" w:left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5"/>
                <w:sz w:val="21"/>
                <w:szCs w:val="21"/>
                <w:highlight w:val="none"/>
              </w:rPr>
              <w:t>170</w:t>
            </w:r>
          </w:p>
        </w:tc>
        <w:tc>
          <w:tcPr>
            <w:tcW w:w="946" w:type="dxa"/>
            <w:vAlign w:val="top"/>
          </w:tcPr>
          <w:p w14:paraId="401276F2">
            <w:pPr>
              <w:pStyle w:val="6"/>
              <w:spacing w:before="184" w:line="268" w:lineRule="exact"/>
              <w:ind w:left="207"/>
              <w:jc w:val="center"/>
              <w:rPr>
                <w:rFonts w:hint="eastAsia" w:asciiTheme="minorEastAsia" w:hAnsiTheme="minorEastAsia" w:eastAsiaTheme="minorEastAsia" w:cstheme="minorEastAsia"/>
                <w:spacing w:val="-3"/>
                <w:position w:val="1"/>
                <w:sz w:val="21"/>
                <w:szCs w:val="21"/>
                <w:highlight w:val="none"/>
              </w:rPr>
            </w:pPr>
          </w:p>
        </w:tc>
      </w:tr>
    </w:tbl>
    <w:p w14:paraId="3CF2F500">
      <w:pPr>
        <w:pStyle w:val="2"/>
        <w:spacing w:before="129" w:line="228" w:lineRule="auto"/>
        <w:ind w:firstLine="446"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pacing w:val="6"/>
          <w:sz w:val="21"/>
          <w:szCs w:val="21"/>
          <w:highlight w:val="none"/>
        </w:rPr>
        <w:t>（二）验收标准</w:t>
      </w:r>
    </w:p>
    <w:p w14:paraId="2629A4B0">
      <w:pPr>
        <w:pStyle w:val="2"/>
        <w:spacing w:before="222" w:line="418" w:lineRule="auto"/>
        <w:ind w:left="23" w:firstLine="422"/>
        <w:rPr>
          <w:rFonts w:hint="eastAsia" w:asciiTheme="minorEastAsia" w:hAnsiTheme="minorEastAsia" w:eastAsiaTheme="minorEastAsia" w:cstheme="minorEastAsia"/>
          <w:spacing w:val="10"/>
          <w:sz w:val="21"/>
          <w:szCs w:val="21"/>
          <w:highlight w:val="none"/>
        </w:rPr>
      </w:pPr>
      <w:r>
        <w:rPr>
          <w:rFonts w:hint="eastAsia" w:asciiTheme="minorEastAsia" w:hAnsiTheme="minorEastAsia" w:eastAsiaTheme="minorEastAsia" w:cstheme="minorEastAsia"/>
          <w:spacing w:val="10"/>
          <w:sz w:val="21"/>
          <w:szCs w:val="21"/>
          <w:highlight w:val="none"/>
        </w:rPr>
        <w:t>防制服务区域内病媒生物密度控制达到下列水平，通过省、市、</w:t>
      </w:r>
      <w:r>
        <w:rPr>
          <w:rFonts w:hint="eastAsia" w:asciiTheme="minorEastAsia" w:hAnsiTheme="minorEastAsia" w:eastAsiaTheme="minorEastAsia" w:cstheme="minorEastAsia"/>
          <w:spacing w:val="10"/>
          <w:sz w:val="21"/>
          <w:szCs w:val="21"/>
          <w:highlight w:val="none"/>
          <w:lang w:val="en-US" w:eastAsia="zh-CN"/>
        </w:rPr>
        <w:t>县</w:t>
      </w:r>
      <w:r>
        <w:rPr>
          <w:rFonts w:hint="eastAsia" w:asciiTheme="minorEastAsia" w:hAnsiTheme="minorEastAsia" w:eastAsiaTheme="minorEastAsia" w:cstheme="minorEastAsia"/>
          <w:spacing w:val="10"/>
          <w:sz w:val="21"/>
          <w:szCs w:val="21"/>
          <w:highlight w:val="none"/>
        </w:rPr>
        <w:t>爱卫部门考核验收</w:t>
      </w:r>
      <w:r>
        <w:rPr>
          <w:rFonts w:hint="eastAsia" w:asciiTheme="minorEastAsia" w:hAnsiTheme="minorEastAsia" w:eastAsiaTheme="minorEastAsia" w:cstheme="minorEastAsia"/>
          <w:spacing w:val="10"/>
          <w:sz w:val="21"/>
          <w:szCs w:val="21"/>
          <w:highlight w:val="none"/>
          <w:lang w:eastAsia="zh-CN"/>
        </w:rPr>
        <w:t>。</w:t>
      </w:r>
    </w:p>
    <w:p w14:paraId="3AC54D9B">
      <w:pPr>
        <w:pStyle w:val="2"/>
        <w:spacing w:before="187" w:line="279" w:lineRule="exact"/>
        <w:ind w:left="467"/>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6"/>
          <w:position w:val="2"/>
          <w:sz w:val="21"/>
          <w:szCs w:val="21"/>
          <w:highlight w:val="none"/>
        </w:rPr>
        <w:t>鼠类密度控制水平达到</w:t>
      </w:r>
      <w:r>
        <w:rPr>
          <w:rFonts w:hint="eastAsia" w:asciiTheme="minorEastAsia" w:hAnsiTheme="minorEastAsia" w:eastAsiaTheme="minorEastAsia" w:cstheme="minorEastAsia"/>
          <w:spacing w:val="-35"/>
          <w:position w:val="2"/>
          <w:sz w:val="21"/>
          <w:szCs w:val="21"/>
          <w:highlight w:val="none"/>
        </w:rPr>
        <w:t xml:space="preserve"> </w:t>
      </w:r>
      <w:r>
        <w:rPr>
          <w:rFonts w:hint="eastAsia" w:asciiTheme="minorEastAsia" w:hAnsiTheme="minorEastAsia" w:eastAsiaTheme="minorEastAsia" w:cstheme="minorEastAsia"/>
          <w:position w:val="2"/>
          <w:sz w:val="21"/>
          <w:szCs w:val="21"/>
          <w:highlight w:val="none"/>
        </w:rPr>
        <w:t>GB</w:t>
      </w:r>
      <w:r>
        <w:rPr>
          <w:rFonts w:hint="eastAsia" w:asciiTheme="minorEastAsia" w:hAnsiTheme="minorEastAsia" w:eastAsiaTheme="minorEastAsia" w:cstheme="minorEastAsia"/>
          <w:spacing w:val="6"/>
          <w:position w:val="2"/>
          <w:sz w:val="21"/>
          <w:szCs w:val="21"/>
          <w:highlight w:val="none"/>
        </w:rPr>
        <w:t>/T27770-2011    C</w:t>
      </w:r>
      <w:r>
        <w:rPr>
          <w:rFonts w:hint="eastAsia" w:asciiTheme="minorEastAsia" w:hAnsiTheme="minorEastAsia" w:eastAsiaTheme="minorEastAsia" w:cstheme="minorEastAsia"/>
          <w:spacing w:val="20"/>
          <w:w w:val="101"/>
          <w:position w:val="2"/>
          <w:sz w:val="21"/>
          <w:szCs w:val="21"/>
          <w:highlight w:val="none"/>
        </w:rPr>
        <w:t xml:space="preserve"> </w:t>
      </w:r>
      <w:r>
        <w:rPr>
          <w:rFonts w:hint="eastAsia" w:asciiTheme="minorEastAsia" w:hAnsiTheme="minorEastAsia" w:eastAsiaTheme="minorEastAsia" w:cstheme="minorEastAsia"/>
          <w:spacing w:val="6"/>
          <w:position w:val="2"/>
          <w:sz w:val="21"/>
          <w:szCs w:val="21"/>
          <w:highlight w:val="none"/>
        </w:rPr>
        <w:t>级及以上</w:t>
      </w:r>
      <w:r>
        <w:rPr>
          <w:rFonts w:hint="eastAsia" w:asciiTheme="minorEastAsia" w:hAnsiTheme="minorEastAsia" w:eastAsiaTheme="minorEastAsia" w:cstheme="minorEastAsia"/>
          <w:spacing w:val="5"/>
          <w:position w:val="2"/>
          <w:sz w:val="21"/>
          <w:szCs w:val="21"/>
          <w:highlight w:val="none"/>
        </w:rPr>
        <w:t>水平。</w:t>
      </w:r>
    </w:p>
    <w:p w14:paraId="4077583F">
      <w:pPr>
        <w:rPr>
          <w:rFonts w:hint="eastAsia" w:asciiTheme="minorEastAsia" w:hAnsiTheme="minorEastAsia" w:eastAsiaTheme="minorEastAsia" w:cstheme="minorEastAsia"/>
          <w:sz w:val="21"/>
          <w:szCs w:val="21"/>
          <w:highlight w:val="none"/>
        </w:rPr>
        <w:sectPr>
          <w:headerReference r:id="rId5" w:type="default"/>
          <w:footerReference r:id="rId6" w:type="default"/>
          <w:pgSz w:w="11906" w:h="16839"/>
          <w:pgMar w:top="1431" w:right="1785" w:bottom="1378" w:left="1785" w:header="0" w:footer="1212" w:gutter="0"/>
          <w:cols w:space="720" w:num="1"/>
        </w:sectPr>
      </w:pPr>
    </w:p>
    <w:p w14:paraId="785A5BE5">
      <w:pPr>
        <w:pStyle w:val="2"/>
        <w:spacing w:before="188" w:line="280" w:lineRule="exact"/>
        <w:ind w:firstLine="448"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position w:val="2"/>
          <w:sz w:val="21"/>
          <w:szCs w:val="21"/>
          <w:highlight w:val="none"/>
        </w:rPr>
        <w:t>蟑类密度控制水平达到</w:t>
      </w:r>
      <w:r>
        <w:rPr>
          <w:rFonts w:hint="eastAsia" w:asciiTheme="minorEastAsia" w:hAnsiTheme="minorEastAsia" w:eastAsiaTheme="minorEastAsia" w:cstheme="minorEastAsia"/>
          <w:spacing w:val="-36"/>
          <w:position w:val="2"/>
          <w:sz w:val="21"/>
          <w:szCs w:val="21"/>
          <w:highlight w:val="none"/>
        </w:rPr>
        <w:t xml:space="preserve"> </w:t>
      </w:r>
      <w:r>
        <w:rPr>
          <w:rFonts w:hint="eastAsia" w:asciiTheme="minorEastAsia" w:hAnsiTheme="minorEastAsia" w:eastAsiaTheme="minorEastAsia" w:cstheme="minorEastAsia"/>
          <w:position w:val="2"/>
          <w:sz w:val="21"/>
          <w:szCs w:val="21"/>
          <w:highlight w:val="none"/>
        </w:rPr>
        <w:t>GB</w:t>
      </w:r>
      <w:r>
        <w:rPr>
          <w:rFonts w:hint="eastAsia" w:asciiTheme="minorEastAsia" w:hAnsiTheme="minorEastAsia" w:eastAsiaTheme="minorEastAsia" w:cstheme="minorEastAsia"/>
          <w:spacing w:val="7"/>
          <w:position w:val="2"/>
          <w:sz w:val="21"/>
          <w:szCs w:val="21"/>
          <w:highlight w:val="none"/>
        </w:rPr>
        <w:t>/T27773-201</w:t>
      </w:r>
      <w:r>
        <w:rPr>
          <w:rFonts w:hint="eastAsia" w:asciiTheme="minorEastAsia" w:hAnsiTheme="minorEastAsia" w:eastAsiaTheme="minorEastAsia" w:cstheme="minorEastAsia"/>
          <w:spacing w:val="6"/>
          <w:position w:val="2"/>
          <w:sz w:val="21"/>
          <w:szCs w:val="21"/>
          <w:highlight w:val="none"/>
        </w:rPr>
        <w:t>1    C</w:t>
      </w:r>
      <w:r>
        <w:rPr>
          <w:rFonts w:hint="eastAsia" w:asciiTheme="minorEastAsia" w:hAnsiTheme="minorEastAsia" w:eastAsiaTheme="minorEastAsia" w:cstheme="minorEastAsia"/>
          <w:spacing w:val="21"/>
          <w:position w:val="2"/>
          <w:sz w:val="21"/>
          <w:szCs w:val="21"/>
          <w:highlight w:val="none"/>
        </w:rPr>
        <w:t xml:space="preserve"> </w:t>
      </w:r>
      <w:r>
        <w:rPr>
          <w:rFonts w:hint="eastAsia" w:asciiTheme="minorEastAsia" w:hAnsiTheme="minorEastAsia" w:eastAsiaTheme="minorEastAsia" w:cstheme="minorEastAsia"/>
          <w:spacing w:val="6"/>
          <w:position w:val="2"/>
          <w:sz w:val="21"/>
          <w:szCs w:val="21"/>
          <w:highlight w:val="none"/>
        </w:rPr>
        <w:t>级及以上水平。</w:t>
      </w:r>
    </w:p>
    <w:p w14:paraId="60937274">
      <w:pPr>
        <w:pStyle w:val="2"/>
        <w:spacing w:before="188" w:line="280" w:lineRule="exact"/>
        <w:ind w:left="441"/>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position w:val="2"/>
          <w:sz w:val="21"/>
          <w:szCs w:val="21"/>
          <w:highlight w:val="none"/>
        </w:rPr>
        <w:t>蚊类密度控制水平达到</w:t>
      </w:r>
      <w:r>
        <w:rPr>
          <w:rFonts w:hint="eastAsia" w:asciiTheme="minorEastAsia" w:hAnsiTheme="minorEastAsia" w:eastAsiaTheme="minorEastAsia" w:cstheme="minorEastAsia"/>
          <w:spacing w:val="-35"/>
          <w:position w:val="2"/>
          <w:sz w:val="21"/>
          <w:szCs w:val="21"/>
          <w:highlight w:val="none"/>
        </w:rPr>
        <w:t xml:space="preserve"> </w:t>
      </w:r>
      <w:r>
        <w:rPr>
          <w:rFonts w:hint="eastAsia" w:asciiTheme="minorEastAsia" w:hAnsiTheme="minorEastAsia" w:eastAsiaTheme="minorEastAsia" w:cstheme="minorEastAsia"/>
          <w:position w:val="2"/>
          <w:sz w:val="21"/>
          <w:szCs w:val="21"/>
          <w:highlight w:val="none"/>
        </w:rPr>
        <w:t>GB</w:t>
      </w:r>
      <w:r>
        <w:rPr>
          <w:rFonts w:hint="eastAsia" w:asciiTheme="minorEastAsia" w:hAnsiTheme="minorEastAsia" w:eastAsiaTheme="minorEastAsia" w:cstheme="minorEastAsia"/>
          <w:spacing w:val="7"/>
          <w:position w:val="2"/>
          <w:sz w:val="21"/>
          <w:szCs w:val="21"/>
          <w:highlight w:val="none"/>
        </w:rPr>
        <w:t xml:space="preserve">/T27771-2011 </w:t>
      </w:r>
      <w:r>
        <w:rPr>
          <w:rFonts w:hint="eastAsia" w:asciiTheme="minorEastAsia" w:hAnsiTheme="minorEastAsia" w:eastAsiaTheme="minorEastAsia" w:cstheme="minorEastAsia"/>
          <w:spacing w:val="6"/>
          <w:position w:val="2"/>
          <w:sz w:val="21"/>
          <w:szCs w:val="21"/>
          <w:highlight w:val="none"/>
        </w:rPr>
        <w:t xml:space="preserve">   C</w:t>
      </w:r>
      <w:r>
        <w:rPr>
          <w:rFonts w:hint="eastAsia" w:asciiTheme="minorEastAsia" w:hAnsiTheme="minorEastAsia" w:eastAsiaTheme="minorEastAsia" w:cstheme="minorEastAsia"/>
          <w:spacing w:val="20"/>
          <w:w w:val="101"/>
          <w:position w:val="2"/>
          <w:sz w:val="21"/>
          <w:szCs w:val="21"/>
          <w:highlight w:val="none"/>
        </w:rPr>
        <w:t xml:space="preserve"> </w:t>
      </w:r>
      <w:r>
        <w:rPr>
          <w:rFonts w:hint="eastAsia" w:asciiTheme="minorEastAsia" w:hAnsiTheme="minorEastAsia" w:eastAsiaTheme="minorEastAsia" w:cstheme="minorEastAsia"/>
          <w:spacing w:val="6"/>
          <w:position w:val="2"/>
          <w:sz w:val="21"/>
          <w:szCs w:val="21"/>
          <w:highlight w:val="none"/>
        </w:rPr>
        <w:t>级及以上水平。</w:t>
      </w:r>
    </w:p>
    <w:p w14:paraId="129E1BCB">
      <w:pPr>
        <w:pStyle w:val="2"/>
        <w:spacing w:before="188" w:line="280" w:lineRule="exact"/>
        <w:ind w:left="443"/>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position w:val="2"/>
          <w:sz w:val="21"/>
          <w:szCs w:val="21"/>
          <w:highlight w:val="none"/>
        </w:rPr>
        <w:t>蝇类密度控制水平达到</w:t>
      </w:r>
      <w:r>
        <w:rPr>
          <w:rFonts w:hint="eastAsia" w:asciiTheme="minorEastAsia" w:hAnsiTheme="minorEastAsia" w:eastAsiaTheme="minorEastAsia" w:cstheme="minorEastAsia"/>
          <w:spacing w:val="-36"/>
          <w:position w:val="2"/>
          <w:sz w:val="21"/>
          <w:szCs w:val="21"/>
          <w:highlight w:val="none"/>
        </w:rPr>
        <w:t xml:space="preserve"> </w:t>
      </w:r>
      <w:r>
        <w:rPr>
          <w:rFonts w:hint="eastAsia" w:asciiTheme="minorEastAsia" w:hAnsiTheme="minorEastAsia" w:eastAsiaTheme="minorEastAsia" w:cstheme="minorEastAsia"/>
          <w:position w:val="2"/>
          <w:sz w:val="21"/>
          <w:szCs w:val="21"/>
          <w:highlight w:val="none"/>
        </w:rPr>
        <w:t>GB</w:t>
      </w:r>
      <w:r>
        <w:rPr>
          <w:rFonts w:hint="eastAsia" w:asciiTheme="minorEastAsia" w:hAnsiTheme="minorEastAsia" w:eastAsiaTheme="minorEastAsia" w:cstheme="minorEastAsia"/>
          <w:spacing w:val="7"/>
          <w:position w:val="2"/>
          <w:sz w:val="21"/>
          <w:szCs w:val="21"/>
          <w:highlight w:val="none"/>
        </w:rPr>
        <w:t>/T27772-201</w:t>
      </w:r>
      <w:r>
        <w:rPr>
          <w:rFonts w:hint="eastAsia" w:asciiTheme="minorEastAsia" w:hAnsiTheme="minorEastAsia" w:eastAsiaTheme="minorEastAsia" w:cstheme="minorEastAsia"/>
          <w:spacing w:val="6"/>
          <w:position w:val="2"/>
          <w:sz w:val="21"/>
          <w:szCs w:val="21"/>
          <w:highlight w:val="none"/>
        </w:rPr>
        <w:t>1    C</w:t>
      </w:r>
      <w:r>
        <w:rPr>
          <w:rFonts w:hint="eastAsia" w:asciiTheme="minorEastAsia" w:hAnsiTheme="minorEastAsia" w:eastAsiaTheme="minorEastAsia" w:cstheme="minorEastAsia"/>
          <w:spacing w:val="21"/>
          <w:position w:val="2"/>
          <w:sz w:val="21"/>
          <w:szCs w:val="21"/>
          <w:highlight w:val="none"/>
        </w:rPr>
        <w:t xml:space="preserve"> </w:t>
      </w:r>
      <w:r>
        <w:rPr>
          <w:rFonts w:hint="eastAsia" w:asciiTheme="minorEastAsia" w:hAnsiTheme="minorEastAsia" w:eastAsiaTheme="minorEastAsia" w:cstheme="minorEastAsia"/>
          <w:spacing w:val="6"/>
          <w:position w:val="2"/>
          <w:sz w:val="21"/>
          <w:szCs w:val="21"/>
          <w:highlight w:val="none"/>
        </w:rPr>
        <w:t>级及以上水平。</w:t>
      </w:r>
    </w:p>
    <w:p w14:paraId="0DF85141">
      <w:pPr>
        <w:pStyle w:val="2"/>
        <w:spacing w:before="223" w:line="228" w:lineRule="auto"/>
        <w:ind w:left="45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pacing w:val="5"/>
          <w:sz w:val="21"/>
          <w:szCs w:val="21"/>
          <w:highlight w:val="none"/>
        </w:rPr>
        <w:t>（三）用药标准</w:t>
      </w:r>
    </w:p>
    <w:p w14:paraId="6436A71E">
      <w:pPr>
        <w:pStyle w:val="2"/>
        <w:spacing w:before="219" w:line="414" w:lineRule="auto"/>
        <w:ind w:left="23" w:right="15" w:firstLine="421"/>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7"/>
          <w:sz w:val="21"/>
          <w:szCs w:val="21"/>
          <w:highlight w:val="none"/>
        </w:rPr>
        <w:t>投标人必须注重科学合理用药</w:t>
      </w:r>
      <w:r>
        <w:rPr>
          <w:rFonts w:hint="eastAsia" w:asciiTheme="minorEastAsia" w:hAnsiTheme="minorEastAsia" w:eastAsiaTheme="minorEastAsia" w:cstheme="minorEastAsia"/>
          <w:spacing w:val="7"/>
          <w:sz w:val="21"/>
          <w:szCs w:val="21"/>
          <w:highlight w:val="none"/>
          <w:lang w:eastAsia="zh-CN"/>
        </w:rPr>
        <w:t>，</w:t>
      </w:r>
      <w:r>
        <w:rPr>
          <w:rFonts w:hint="eastAsia" w:asciiTheme="minorEastAsia" w:hAnsiTheme="minorEastAsia" w:eastAsiaTheme="minorEastAsia" w:cstheme="minorEastAsia"/>
          <w:spacing w:val="7"/>
          <w:sz w:val="21"/>
          <w:szCs w:val="21"/>
          <w:highlight w:val="none"/>
        </w:rPr>
        <w:t>不得使用假药、国家禁用的药物，并须确保药物来源和</w:t>
      </w:r>
      <w:r>
        <w:rPr>
          <w:rFonts w:hint="eastAsia" w:asciiTheme="minorEastAsia" w:hAnsiTheme="minorEastAsia" w:eastAsiaTheme="minorEastAsia" w:cstheme="minorEastAsia"/>
          <w:sz w:val="21"/>
          <w:szCs w:val="21"/>
          <w:highlight w:val="none"/>
        </w:rPr>
        <w:t>质量正当可靠。使</w:t>
      </w:r>
      <w:r>
        <w:rPr>
          <w:rFonts w:hint="eastAsia" w:asciiTheme="minorEastAsia" w:hAnsiTheme="minorEastAsia" w:eastAsiaTheme="minorEastAsia" w:cstheme="minorEastAsia"/>
          <w:spacing w:val="-54"/>
          <w:sz w:val="21"/>
          <w:szCs w:val="21"/>
          <w:highlight w:val="none"/>
        </w:rPr>
        <w:t xml:space="preserve"> </w:t>
      </w:r>
      <w:r>
        <w:rPr>
          <w:rFonts w:hint="eastAsia" w:asciiTheme="minorEastAsia" w:hAnsiTheme="minorEastAsia" w:eastAsiaTheme="minorEastAsia" w:cstheme="minorEastAsia"/>
          <w:sz w:val="21"/>
          <w:szCs w:val="21"/>
          <w:highlight w:val="none"/>
        </w:rPr>
        <w:t>用的</w:t>
      </w:r>
      <w:r>
        <w:rPr>
          <w:rFonts w:hint="eastAsia" w:asciiTheme="minorEastAsia" w:hAnsiTheme="minorEastAsia" w:eastAsiaTheme="minorEastAsia" w:cstheme="minorEastAsia"/>
          <w:spacing w:val="-56"/>
          <w:sz w:val="21"/>
          <w:szCs w:val="21"/>
          <w:highlight w:val="none"/>
        </w:rPr>
        <w:t xml:space="preserve"> </w:t>
      </w:r>
      <w:r>
        <w:rPr>
          <w:rFonts w:hint="eastAsia" w:asciiTheme="minorEastAsia" w:hAnsiTheme="minorEastAsia" w:eastAsiaTheme="minorEastAsia" w:cstheme="minorEastAsia"/>
          <w:sz w:val="21"/>
          <w:szCs w:val="21"/>
          <w:highlight w:val="none"/>
        </w:rPr>
        <w:t>药</w:t>
      </w:r>
      <w:r>
        <w:rPr>
          <w:rFonts w:hint="eastAsia" w:asciiTheme="minorEastAsia" w:hAnsiTheme="minorEastAsia" w:eastAsiaTheme="minorEastAsia" w:cstheme="minorEastAsia"/>
          <w:spacing w:val="-59"/>
          <w:sz w:val="21"/>
          <w:szCs w:val="21"/>
          <w:highlight w:val="none"/>
        </w:rPr>
        <w:t xml:space="preserve"> </w:t>
      </w:r>
      <w:r>
        <w:rPr>
          <w:rFonts w:hint="eastAsia" w:asciiTheme="minorEastAsia" w:hAnsiTheme="minorEastAsia" w:eastAsiaTheme="minorEastAsia" w:cstheme="minorEastAsia"/>
          <w:sz w:val="21"/>
          <w:szCs w:val="21"/>
          <w:highlight w:val="none"/>
        </w:rPr>
        <w:t>物</w:t>
      </w:r>
      <w:r>
        <w:rPr>
          <w:rFonts w:hint="eastAsia" w:asciiTheme="minorEastAsia" w:hAnsiTheme="minorEastAsia" w:eastAsiaTheme="minorEastAsia" w:cstheme="minorEastAsia"/>
          <w:spacing w:val="-55"/>
          <w:sz w:val="21"/>
          <w:szCs w:val="21"/>
          <w:highlight w:val="none"/>
        </w:rPr>
        <w:t xml:space="preserve"> </w:t>
      </w:r>
      <w:r>
        <w:rPr>
          <w:rFonts w:hint="eastAsia" w:asciiTheme="minorEastAsia" w:hAnsiTheme="minorEastAsia" w:eastAsiaTheme="minorEastAsia" w:cstheme="minorEastAsia"/>
          <w:sz w:val="21"/>
          <w:szCs w:val="21"/>
          <w:highlight w:val="none"/>
        </w:rPr>
        <w:t>必</w:t>
      </w:r>
      <w:r>
        <w:rPr>
          <w:rFonts w:hint="eastAsia" w:asciiTheme="minorEastAsia" w:hAnsiTheme="minorEastAsia" w:eastAsiaTheme="minorEastAsia" w:cstheme="minorEastAsia"/>
          <w:spacing w:val="-52"/>
          <w:sz w:val="21"/>
          <w:szCs w:val="21"/>
          <w:highlight w:val="none"/>
        </w:rPr>
        <w:t xml:space="preserve"> </w:t>
      </w:r>
      <w:r>
        <w:rPr>
          <w:rFonts w:hint="eastAsia" w:asciiTheme="minorEastAsia" w:hAnsiTheme="minorEastAsia" w:eastAsiaTheme="minorEastAsia" w:cstheme="minorEastAsia"/>
          <w:sz w:val="21"/>
          <w:szCs w:val="21"/>
          <w:highlight w:val="none"/>
        </w:rPr>
        <w:t>须</w:t>
      </w:r>
      <w:r>
        <w:rPr>
          <w:rFonts w:hint="eastAsia" w:asciiTheme="minorEastAsia" w:hAnsiTheme="minorEastAsia" w:eastAsiaTheme="minorEastAsia" w:cstheme="minorEastAsia"/>
          <w:spacing w:val="-57"/>
          <w:sz w:val="21"/>
          <w:szCs w:val="21"/>
          <w:highlight w:val="none"/>
        </w:rPr>
        <w:t xml:space="preserve"> </w:t>
      </w:r>
      <w:r>
        <w:rPr>
          <w:rFonts w:hint="eastAsia" w:asciiTheme="minorEastAsia" w:hAnsiTheme="minorEastAsia" w:eastAsiaTheme="minorEastAsia" w:cstheme="minorEastAsia"/>
          <w:sz w:val="21"/>
          <w:szCs w:val="21"/>
          <w:highlight w:val="none"/>
        </w:rPr>
        <w:t>符</w:t>
      </w:r>
      <w:r>
        <w:rPr>
          <w:rFonts w:hint="eastAsia" w:asciiTheme="minorEastAsia" w:hAnsiTheme="minorEastAsia" w:eastAsiaTheme="minorEastAsia" w:cstheme="minorEastAsia"/>
          <w:spacing w:val="-58"/>
          <w:sz w:val="21"/>
          <w:szCs w:val="21"/>
          <w:highlight w:val="none"/>
        </w:rPr>
        <w:t xml:space="preserve"> </w:t>
      </w:r>
      <w:r>
        <w:rPr>
          <w:rFonts w:hint="eastAsia" w:asciiTheme="minorEastAsia" w:hAnsiTheme="minorEastAsia" w:eastAsiaTheme="minorEastAsia" w:cstheme="minorEastAsia"/>
          <w:sz w:val="21"/>
          <w:szCs w:val="21"/>
          <w:highlight w:val="none"/>
        </w:rPr>
        <w:t>合 GB</w:t>
      </w:r>
      <w:r>
        <w:rPr>
          <w:rFonts w:hint="eastAsia" w:asciiTheme="minorEastAsia" w:hAnsiTheme="minorEastAsia" w:eastAsiaTheme="minorEastAsia" w:cstheme="minorEastAsia"/>
          <w:spacing w:val="-1"/>
          <w:sz w:val="21"/>
          <w:szCs w:val="21"/>
          <w:highlight w:val="none"/>
        </w:rPr>
        <w:t>/T27777-2011《杀鼠剂安全使用准则》与</w:t>
      </w:r>
      <w:r>
        <w:rPr>
          <w:rFonts w:hint="eastAsia" w:asciiTheme="minorEastAsia" w:hAnsiTheme="minorEastAsia" w:eastAsiaTheme="minorEastAsia" w:cstheme="minorEastAsia"/>
          <w:sz w:val="21"/>
          <w:szCs w:val="21"/>
          <w:highlight w:val="none"/>
        </w:rPr>
        <w:t xml:space="preserve"> GB</w:t>
      </w:r>
      <w:r>
        <w:rPr>
          <w:rFonts w:hint="eastAsia" w:asciiTheme="minorEastAsia" w:hAnsiTheme="minorEastAsia" w:eastAsiaTheme="minorEastAsia" w:cstheme="minorEastAsia"/>
          <w:spacing w:val="6"/>
          <w:sz w:val="21"/>
          <w:szCs w:val="21"/>
          <w:highlight w:val="none"/>
        </w:rPr>
        <w:t>/T27779-2011《卫生杀虫剂安全使用准则》的要求，达到“安全、高效、环保</w:t>
      </w:r>
      <w:r>
        <w:rPr>
          <w:rFonts w:hint="eastAsia" w:asciiTheme="minorEastAsia" w:hAnsiTheme="minorEastAsia" w:eastAsiaTheme="minorEastAsia" w:cstheme="minorEastAsia"/>
          <w:spacing w:val="-62"/>
          <w:sz w:val="21"/>
          <w:szCs w:val="21"/>
          <w:highlight w:val="none"/>
        </w:rPr>
        <w:t xml:space="preserve"> </w:t>
      </w:r>
      <w:r>
        <w:rPr>
          <w:rFonts w:hint="eastAsia" w:asciiTheme="minorEastAsia" w:hAnsiTheme="minorEastAsia" w:eastAsiaTheme="minorEastAsia" w:cstheme="minorEastAsia"/>
          <w:spacing w:val="6"/>
          <w:sz w:val="21"/>
          <w:szCs w:val="21"/>
          <w:highlight w:val="none"/>
        </w:rPr>
        <w:t>”并交替使</w:t>
      </w:r>
      <w:r>
        <w:rPr>
          <w:rFonts w:hint="eastAsia" w:asciiTheme="minorEastAsia" w:hAnsiTheme="minorEastAsia" w:eastAsiaTheme="minorEastAsia" w:cstheme="minorEastAsia"/>
          <w:spacing w:val="9"/>
          <w:sz w:val="21"/>
          <w:szCs w:val="21"/>
          <w:highlight w:val="none"/>
        </w:rPr>
        <w:t>用药物防止产生耐药性的要求；禁止使用自配药物。</w:t>
      </w:r>
    </w:p>
    <w:p w14:paraId="168A038E">
      <w:pPr>
        <w:pStyle w:val="2"/>
        <w:spacing w:before="223" w:line="228" w:lineRule="auto"/>
        <w:ind w:left="452"/>
        <w:rPr>
          <w:rFonts w:hint="eastAsia" w:asciiTheme="minorEastAsia" w:hAnsiTheme="minorEastAsia" w:eastAsiaTheme="minorEastAsia" w:cstheme="minorEastAsia"/>
          <w:b/>
          <w:bCs/>
          <w:spacing w:val="5"/>
          <w:sz w:val="21"/>
          <w:szCs w:val="21"/>
          <w:highlight w:val="none"/>
        </w:rPr>
      </w:pPr>
      <w:r>
        <w:rPr>
          <w:rFonts w:hint="eastAsia" w:asciiTheme="minorEastAsia" w:hAnsiTheme="minorEastAsia" w:eastAsiaTheme="minorEastAsia" w:cstheme="minorEastAsia"/>
          <w:b/>
          <w:bCs/>
          <w:spacing w:val="5"/>
          <w:sz w:val="21"/>
          <w:szCs w:val="21"/>
          <w:highlight w:val="none"/>
        </w:rPr>
        <w:t>（</w:t>
      </w:r>
      <w:r>
        <w:rPr>
          <w:rFonts w:hint="eastAsia" w:asciiTheme="minorEastAsia" w:hAnsiTheme="minorEastAsia" w:eastAsiaTheme="minorEastAsia" w:cstheme="minorEastAsia"/>
          <w:b/>
          <w:bCs/>
          <w:spacing w:val="5"/>
          <w:sz w:val="21"/>
          <w:szCs w:val="21"/>
          <w:highlight w:val="none"/>
          <w:lang w:val="en-US" w:eastAsia="zh-CN"/>
        </w:rPr>
        <w:t>四</w:t>
      </w:r>
      <w:r>
        <w:rPr>
          <w:rFonts w:hint="eastAsia" w:asciiTheme="minorEastAsia" w:hAnsiTheme="minorEastAsia" w:eastAsiaTheme="minorEastAsia" w:cstheme="minorEastAsia"/>
          <w:b/>
          <w:bCs/>
          <w:spacing w:val="5"/>
          <w:sz w:val="21"/>
          <w:szCs w:val="21"/>
          <w:highlight w:val="none"/>
        </w:rPr>
        <w:t>）防制服务要求</w:t>
      </w:r>
    </w:p>
    <w:p w14:paraId="52F49E4C">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rPr>
      </w:pPr>
      <w:r>
        <w:rPr>
          <w:rFonts w:hint="eastAsia" w:asciiTheme="minorEastAsia" w:hAnsiTheme="minorEastAsia" w:eastAsiaTheme="minorEastAsia" w:cstheme="minorEastAsia"/>
          <w:spacing w:val="7"/>
          <w:sz w:val="21"/>
          <w:szCs w:val="21"/>
          <w:highlight w:val="none"/>
        </w:rPr>
        <w:t>1、投标人负责提供本项目中采购人所需要的灭鼠灭蟑灭蚊蝇药物消杀及技术服务，确保县城区病媒生物防制指标达标通过。</w:t>
      </w:r>
    </w:p>
    <w:p w14:paraId="47F5B1CF">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rPr>
      </w:pPr>
      <w:r>
        <w:rPr>
          <w:rFonts w:hint="eastAsia" w:asciiTheme="minorEastAsia" w:hAnsiTheme="minorEastAsia" w:eastAsiaTheme="minorEastAsia" w:cstheme="minorEastAsia"/>
          <w:spacing w:val="7"/>
          <w:sz w:val="21"/>
          <w:szCs w:val="21"/>
          <w:highlight w:val="none"/>
          <w:lang w:val="en-US" w:eastAsia="zh-CN"/>
        </w:rPr>
        <w:t>2、投标单位工作人员在实施服务时应统一着装、佩证上岗、明确任务、规范操作，文明作业。必须按规定投放，确保消杀药物的投放量、到位率、覆盖率符合要求并作好相关文字记录，保留备查。</w:t>
      </w:r>
    </w:p>
    <w:p w14:paraId="1F82298C">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rPr>
      </w:pPr>
      <w:r>
        <w:rPr>
          <w:rFonts w:hint="eastAsia" w:asciiTheme="minorEastAsia" w:hAnsiTheme="minorEastAsia" w:eastAsiaTheme="minorEastAsia" w:cstheme="minorEastAsia"/>
          <w:spacing w:val="7"/>
          <w:sz w:val="21"/>
          <w:szCs w:val="21"/>
          <w:highlight w:val="none"/>
          <w:lang w:val="en-US" w:eastAsia="zh-CN"/>
        </w:rPr>
        <w:t>3</w:t>
      </w:r>
      <w:r>
        <w:rPr>
          <w:rFonts w:hint="eastAsia" w:asciiTheme="minorEastAsia" w:hAnsiTheme="minorEastAsia" w:eastAsiaTheme="minorEastAsia" w:cstheme="minorEastAsia"/>
          <w:spacing w:val="7"/>
          <w:sz w:val="21"/>
          <w:szCs w:val="21"/>
          <w:highlight w:val="none"/>
        </w:rPr>
        <w:t>、投标人针对本项目配置选择药物合理，药品、药物在防制过程中使用的分配情况，对不同环境的用药量及方法科学合理性。</w:t>
      </w:r>
    </w:p>
    <w:p w14:paraId="3615EA81">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lang w:val="en-US" w:eastAsia="zh-CN"/>
        </w:rPr>
      </w:pPr>
      <w:r>
        <w:rPr>
          <w:rFonts w:hint="eastAsia" w:asciiTheme="minorEastAsia" w:hAnsiTheme="minorEastAsia" w:eastAsiaTheme="minorEastAsia" w:cstheme="minorEastAsia"/>
          <w:spacing w:val="7"/>
          <w:sz w:val="21"/>
          <w:szCs w:val="21"/>
          <w:highlight w:val="none"/>
          <w:lang w:val="en-US" w:eastAsia="zh-CN"/>
        </w:rPr>
        <w:t>4、注意药物的使用安全，投（施）药后需防护的部位和措施，应采取有效的防护和措施，及时向采购人报告并向县城区居民发布提醒事项。</w:t>
      </w:r>
    </w:p>
    <w:p w14:paraId="1BFE4042">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lang w:val="en-US" w:eastAsia="zh-CN"/>
        </w:rPr>
      </w:pPr>
      <w:r>
        <w:rPr>
          <w:rFonts w:hint="eastAsia" w:asciiTheme="minorEastAsia" w:hAnsiTheme="minorEastAsia" w:eastAsiaTheme="minorEastAsia" w:cstheme="minorEastAsia"/>
          <w:spacing w:val="7"/>
          <w:sz w:val="21"/>
          <w:szCs w:val="21"/>
          <w:highlight w:val="none"/>
          <w:lang w:val="en-US" w:eastAsia="zh-CN"/>
        </w:rPr>
        <w:t>5、投标人事先作好投药前温馨提示，不能对县城区居民造成影响。确保对服务辖区内的动、植物及公共设施不造成损害。</w:t>
      </w:r>
    </w:p>
    <w:p w14:paraId="6ADD91B5">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rPr>
      </w:pPr>
      <w:r>
        <w:rPr>
          <w:rFonts w:hint="eastAsia" w:asciiTheme="minorEastAsia" w:hAnsiTheme="minorEastAsia" w:eastAsiaTheme="minorEastAsia" w:cstheme="minorEastAsia"/>
          <w:spacing w:val="7"/>
          <w:sz w:val="21"/>
          <w:szCs w:val="21"/>
          <w:highlight w:val="none"/>
          <w:lang w:val="en-US" w:eastAsia="zh-CN"/>
        </w:rPr>
        <w:t>6</w:t>
      </w:r>
      <w:r>
        <w:rPr>
          <w:rFonts w:hint="eastAsia" w:asciiTheme="minorEastAsia" w:hAnsiTheme="minorEastAsia" w:eastAsiaTheme="minorEastAsia" w:cstheme="minorEastAsia"/>
          <w:spacing w:val="7"/>
          <w:sz w:val="21"/>
          <w:szCs w:val="21"/>
          <w:highlight w:val="none"/>
        </w:rPr>
        <w:t>、确保施工安全，若因施工原因造成的安全事故及存在安全隐患造成自身和他人人身财产损害，其责任均由</w:t>
      </w:r>
      <w:r>
        <w:rPr>
          <w:rFonts w:hint="eastAsia" w:asciiTheme="minorEastAsia" w:hAnsiTheme="minorEastAsia" w:eastAsiaTheme="minorEastAsia" w:cstheme="minorEastAsia"/>
          <w:spacing w:val="7"/>
          <w:sz w:val="21"/>
          <w:szCs w:val="21"/>
          <w:highlight w:val="none"/>
          <w:lang w:val="en-US" w:eastAsia="zh-CN"/>
        </w:rPr>
        <w:t>中标</w:t>
      </w:r>
      <w:r>
        <w:rPr>
          <w:rFonts w:hint="eastAsia" w:asciiTheme="minorEastAsia" w:hAnsiTheme="minorEastAsia" w:eastAsiaTheme="minorEastAsia" w:cstheme="minorEastAsia"/>
          <w:spacing w:val="7"/>
          <w:sz w:val="21"/>
          <w:szCs w:val="21"/>
          <w:highlight w:val="none"/>
        </w:rPr>
        <w:t>人承担。</w:t>
      </w:r>
    </w:p>
    <w:p w14:paraId="7D472CF1">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rPr>
      </w:pPr>
      <w:r>
        <w:rPr>
          <w:rFonts w:hint="eastAsia" w:asciiTheme="minorEastAsia" w:hAnsiTheme="minorEastAsia" w:eastAsiaTheme="minorEastAsia" w:cstheme="minorEastAsia"/>
          <w:spacing w:val="7"/>
          <w:sz w:val="21"/>
          <w:szCs w:val="21"/>
          <w:highlight w:val="none"/>
          <w:lang w:val="en-US" w:eastAsia="zh-CN"/>
        </w:rPr>
        <w:t>7、投标人须响应与病媒生物有关的突发公共卫生应急服务。</w:t>
      </w:r>
    </w:p>
    <w:p w14:paraId="1886EA9A">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rPr>
      </w:pPr>
      <w:r>
        <w:rPr>
          <w:rFonts w:hint="eastAsia" w:asciiTheme="minorEastAsia" w:hAnsiTheme="minorEastAsia" w:eastAsiaTheme="minorEastAsia" w:cstheme="minorEastAsia"/>
          <w:spacing w:val="7"/>
          <w:sz w:val="21"/>
          <w:szCs w:val="21"/>
          <w:highlight w:val="none"/>
          <w:lang w:val="en-US" w:eastAsia="zh-CN"/>
        </w:rPr>
        <w:t>8</w:t>
      </w:r>
      <w:r>
        <w:rPr>
          <w:rFonts w:hint="eastAsia" w:asciiTheme="minorEastAsia" w:hAnsiTheme="minorEastAsia" w:eastAsiaTheme="minorEastAsia" w:cstheme="minorEastAsia"/>
          <w:spacing w:val="7"/>
          <w:sz w:val="21"/>
          <w:szCs w:val="21"/>
          <w:highlight w:val="none"/>
        </w:rPr>
        <w:t>、投标人负责城区病媒生物宣传</w:t>
      </w:r>
      <w:r>
        <w:rPr>
          <w:rFonts w:hint="eastAsia" w:asciiTheme="minorEastAsia" w:hAnsiTheme="minorEastAsia" w:eastAsiaTheme="minorEastAsia" w:cstheme="minorEastAsia"/>
          <w:spacing w:val="7"/>
          <w:sz w:val="21"/>
          <w:szCs w:val="21"/>
          <w:highlight w:val="none"/>
          <w:lang w:val="en-US" w:eastAsia="zh-CN"/>
        </w:rPr>
        <w:t>培训工作</w:t>
      </w:r>
      <w:r>
        <w:rPr>
          <w:rFonts w:hint="eastAsia" w:asciiTheme="minorEastAsia" w:hAnsiTheme="minorEastAsia" w:eastAsiaTheme="minorEastAsia" w:cstheme="minorEastAsia"/>
          <w:spacing w:val="7"/>
          <w:sz w:val="21"/>
          <w:szCs w:val="21"/>
          <w:highlight w:val="none"/>
        </w:rPr>
        <w:t>，</w:t>
      </w:r>
      <w:r>
        <w:rPr>
          <w:rFonts w:hint="eastAsia" w:asciiTheme="minorEastAsia" w:hAnsiTheme="minorEastAsia" w:eastAsiaTheme="minorEastAsia" w:cstheme="minorEastAsia"/>
          <w:spacing w:val="7"/>
          <w:sz w:val="21"/>
          <w:szCs w:val="21"/>
          <w:highlight w:val="none"/>
          <w:lang w:eastAsia="zh-CN"/>
        </w:rPr>
        <w:t>做好</w:t>
      </w:r>
      <w:r>
        <w:rPr>
          <w:rFonts w:hint="eastAsia" w:asciiTheme="minorEastAsia" w:hAnsiTheme="minorEastAsia" w:eastAsiaTheme="minorEastAsia" w:cstheme="minorEastAsia"/>
          <w:spacing w:val="7"/>
          <w:sz w:val="21"/>
          <w:szCs w:val="21"/>
          <w:highlight w:val="none"/>
        </w:rPr>
        <w:t>宣传和技术指导</w:t>
      </w:r>
      <w:r>
        <w:rPr>
          <w:rFonts w:hint="eastAsia" w:asciiTheme="minorEastAsia" w:hAnsiTheme="minorEastAsia" w:eastAsiaTheme="minorEastAsia" w:cstheme="minorEastAsia"/>
          <w:spacing w:val="7"/>
          <w:sz w:val="21"/>
          <w:szCs w:val="21"/>
          <w:highlight w:val="none"/>
          <w:lang w:val="en-US" w:eastAsia="zh-CN"/>
        </w:rPr>
        <w:t>培训</w:t>
      </w:r>
      <w:r>
        <w:rPr>
          <w:rFonts w:hint="eastAsia" w:asciiTheme="minorEastAsia" w:hAnsiTheme="minorEastAsia" w:eastAsiaTheme="minorEastAsia" w:cstheme="minorEastAsia"/>
          <w:spacing w:val="7"/>
          <w:sz w:val="21"/>
          <w:szCs w:val="21"/>
          <w:highlight w:val="none"/>
        </w:rPr>
        <w:t>，预防人畜误食鼠药中毒事件发生，以及对发生误食中毒事件进行及时处理，并承担因宣传和技术指导</w:t>
      </w:r>
      <w:r>
        <w:rPr>
          <w:rFonts w:hint="eastAsia" w:asciiTheme="minorEastAsia" w:hAnsiTheme="minorEastAsia" w:eastAsiaTheme="minorEastAsia" w:cstheme="minorEastAsia"/>
          <w:spacing w:val="7"/>
          <w:sz w:val="21"/>
          <w:szCs w:val="21"/>
          <w:highlight w:val="none"/>
          <w:lang w:val="en-US" w:eastAsia="zh-CN"/>
        </w:rPr>
        <w:t>培训</w:t>
      </w:r>
      <w:r>
        <w:rPr>
          <w:rFonts w:hint="eastAsia" w:asciiTheme="minorEastAsia" w:hAnsiTheme="minorEastAsia" w:eastAsiaTheme="minorEastAsia" w:cstheme="minorEastAsia"/>
          <w:spacing w:val="7"/>
          <w:sz w:val="21"/>
          <w:szCs w:val="21"/>
          <w:highlight w:val="none"/>
        </w:rPr>
        <w:t>不力造成环境污染和人畜误食中毒所产生的后果。</w:t>
      </w:r>
    </w:p>
    <w:p w14:paraId="4241BAF3">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rPr>
      </w:pPr>
      <w:r>
        <w:rPr>
          <w:rFonts w:hint="eastAsia" w:asciiTheme="minorEastAsia" w:hAnsiTheme="minorEastAsia" w:eastAsiaTheme="minorEastAsia" w:cstheme="minorEastAsia"/>
          <w:spacing w:val="7"/>
          <w:sz w:val="21"/>
          <w:szCs w:val="21"/>
          <w:highlight w:val="none"/>
          <w:lang w:val="en-US" w:eastAsia="zh-CN"/>
        </w:rPr>
        <w:t>9</w:t>
      </w:r>
      <w:r>
        <w:rPr>
          <w:rFonts w:hint="eastAsia" w:asciiTheme="minorEastAsia" w:hAnsiTheme="minorEastAsia" w:eastAsiaTheme="minorEastAsia" w:cstheme="minorEastAsia"/>
          <w:spacing w:val="7"/>
          <w:sz w:val="21"/>
          <w:szCs w:val="21"/>
          <w:highlight w:val="none"/>
        </w:rPr>
        <w:t>、服务期内药物使用必须符合国家规定的病媒生物防治用药，安全规范用药，严禁使用国家明令禁止使用的药物，如发生人、畜食中毒，经权威部门鉴定属</w:t>
      </w:r>
      <w:r>
        <w:rPr>
          <w:rFonts w:hint="eastAsia" w:asciiTheme="minorEastAsia" w:hAnsiTheme="minorEastAsia" w:eastAsiaTheme="minorEastAsia" w:cstheme="minorEastAsia"/>
          <w:spacing w:val="7"/>
          <w:sz w:val="21"/>
          <w:szCs w:val="21"/>
          <w:highlight w:val="none"/>
          <w:lang w:val="en-US" w:eastAsia="zh-CN"/>
        </w:rPr>
        <w:t>投标人</w:t>
      </w:r>
      <w:r>
        <w:rPr>
          <w:rFonts w:hint="eastAsia" w:asciiTheme="minorEastAsia" w:hAnsiTheme="minorEastAsia" w:eastAsiaTheme="minorEastAsia" w:cstheme="minorEastAsia"/>
          <w:spacing w:val="7"/>
          <w:sz w:val="21"/>
          <w:szCs w:val="21"/>
          <w:highlight w:val="none"/>
        </w:rPr>
        <w:t>使用禁用药物，</w:t>
      </w:r>
      <w:r>
        <w:rPr>
          <w:rFonts w:hint="eastAsia" w:asciiTheme="minorEastAsia" w:hAnsiTheme="minorEastAsia" w:eastAsiaTheme="minorEastAsia" w:cstheme="minorEastAsia"/>
          <w:spacing w:val="7"/>
          <w:sz w:val="21"/>
          <w:szCs w:val="21"/>
          <w:highlight w:val="none"/>
          <w:lang w:val="en-US" w:eastAsia="zh-CN"/>
        </w:rPr>
        <w:t>投标人</w:t>
      </w:r>
      <w:r>
        <w:rPr>
          <w:rFonts w:hint="eastAsia" w:asciiTheme="minorEastAsia" w:hAnsiTheme="minorEastAsia" w:eastAsiaTheme="minorEastAsia" w:cstheme="minorEastAsia"/>
          <w:spacing w:val="7"/>
          <w:sz w:val="21"/>
          <w:szCs w:val="21"/>
          <w:highlight w:val="none"/>
        </w:rPr>
        <w:t>需要承担全部责任。</w:t>
      </w:r>
    </w:p>
    <w:p w14:paraId="78F9B155">
      <w:pPr>
        <w:pStyle w:val="2"/>
        <w:numPr>
          <w:ilvl w:val="0"/>
          <w:numId w:val="0"/>
        </w:numPr>
        <w:spacing w:before="219" w:line="414" w:lineRule="auto"/>
        <w:ind w:left="23" w:leftChars="0" w:right="15" w:rightChars="0" w:firstLine="421" w:firstLineChars="0"/>
        <w:jc w:val="both"/>
        <w:rPr>
          <w:rFonts w:hint="eastAsia" w:asciiTheme="minorEastAsia" w:hAnsiTheme="minorEastAsia" w:eastAsiaTheme="minorEastAsia" w:cstheme="minorEastAsia"/>
          <w:spacing w:val="7"/>
          <w:sz w:val="21"/>
          <w:szCs w:val="21"/>
          <w:highlight w:val="none"/>
        </w:rPr>
      </w:pPr>
      <w:r>
        <w:rPr>
          <w:rFonts w:hint="eastAsia" w:asciiTheme="minorEastAsia" w:hAnsiTheme="minorEastAsia" w:eastAsiaTheme="minorEastAsia" w:cstheme="minorEastAsia"/>
          <w:snapToGrid w:val="0"/>
          <w:color w:val="000000"/>
          <w:spacing w:val="7"/>
          <w:kern w:val="0"/>
          <w:sz w:val="21"/>
          <w:szCs w:val="21"/>
          <w:highlight w:val="none"/>
          <w:lang w:val="en-US" w:eastAsia="zh-CN" w:bidi="ar-SA"/>
        </w:rPr>
        <w:t>10、</w:t>
      </w:r>
      <w:r>
        <w:rPr>
          <w:rFonts w:hint="eastAsia" w:asciiTheme="minorEastAsia" w:hAnsiTheme="minorEastAsia" w:eastAsiaTheme="minorEastAsia" w:cstheme="minorEastAsia"/>
          <w:spacing w:val="7"/>
          <w:sz w:val="21"/>
          <w:szCs w:val="21"/>
          <w:highlight w:val="none"/>
          <w:lang w:val="en-US" w:eastAsia="zh-CN"/>
        </w:rPr>
        <w:t>投标</w:t>
      </w:r>
      <w:r>
        <w:rPr>
          <w:rFonts w:hint="eastAsia" w:asciiTheme="minorEastAsia" w:hAnsiTheme="minorEastAsia" w:eastAsiaTheme="minorEastAsia" w:cstheme="minorEastAsia"/>
          <w:spacing w:val="7"/>
          <w:sz w:val="21"/>
          <w:szCs w:val="21"/>
          <w:highlight w:val="none"/>
        </w:rPr>
        <w:t>人做好年度的病媒生物防制工作资料汇编交给采购人。</w:t>
      </w:r>
    </w:p>
    <w:p w14:paraId="1530108E">
      <w:pPr>
        <w:pStyle w:val="2"/>
        <w:spacing w:before="246" w:line="228" w:lineRule="auto"/>
        <w:ind w:left="565"/>
        <w:rPr>
          <w:rFonts w:hint="default" w:ascii="宋体" w:hAnsi="宋体" w:cs="宋体" w:eastAsiaTheme="minorEastAsia"/>
          <w:b/>
          <w:bCs/>
          <w:spacing w:val="-7"/>
          <w:sz w:val="21"/>
          <w:szCs w:val="21"/>
          <w:highlight w:val="none"/>
          <w:lang w:val="en-US" w:eastAsia="zh-CN"/>
        </w:rPr>
      </w:pPr>
      <w:r>
        <w:rPr>
          <w:rFonts w:hint="eastAsia" w:asciiTheme="minorEastAsia" w:hAnsiTheme="minorEastAsia" w:eastAsiaTheme="minorEastAsia" w:cstheme="minorEastAsia"/>
          <w:b/>
          <w:bCs/>
          <w:spacing w:val="5"/>
          <w:sz w:val="21"/>
          <w:szCs w:val="21"/>
          <w:highlight w:val="none"/>
        </w:rPr>
        <w:t>（</w:t>
      </w:r>
      <w:r>
        <w:rPr>
          <w:rFonts w:hint="eastAsia" w:asciiTheme="minorEastAsia" w:hAnsiTheme="minorEastAsia" w:eastAsiaTheme="minorEastAsia" w:cstheme="minorEastAsia"/>
          <w:b/>
          <w:bCs/>
          <w:spacing w:val="5"/>
          <w:sz w:val="21"/>
          <w:szCs w:val="21"/>
          <w:highlight w:val="none"/>
          <w:lang w:val="en-US" w:eastAsia="zh-CN"/>
        </w:rPr>
        <w:t>五</w:t>
      </w:r>
      <w:r>
        <w:rPr>
          <w:rFonts w:hint="eastAsia" w:asciiTheme="minorEastAsia" w:hAnsiTheme="minorEastAsia" w:eastAsiaTheme="minorEastAsia" w:cstheme="minorEastAsia"/>
          <w:b/>
          <w:bCs/>
          <w:spacing w:val="5"/>
          <w:sz w:val="21"/>
          <w:szCs w:val="21"/>
          <w:highlight w:val="none"/>
        </w:rPr>
        <w:t>）</w:t>
      </w:r>
      <w:r>
        <w:rPr>
          <w:rFonts w:hint="eastAsia" w:asciiTheme="minorEastAsia" w:hAnsiTheme="minorEastAsia" w:eastAsiaTheme="minorEastAsia" w:cstheme="minorEastAsia"/>
          <w:b/>
          <w:bCs/>
          <w:spacing w:val="5"/>
          <w:sz w:val="21"/>
          <w:szCs w:val="21"/>
          <w:highlight w:val="none"/>
          <w:lang w:val="en-US" w:eastAsia="zh-CN"/>
        </w:rPr>
        <w:t>其他要求</w:t>
      </w:r>
    </w:p>
    <w:p w14:paraId="23EB6DD8">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rPr>
      </w:pPr>
      <w:r>
        <w:rPr>
          <w:rFonts w:hint="eastAsia" w:asciiTheme="minorEastAsia" w:hAnsiTheme="minorEastAsia" w:eastAsiaTheme="minorEastAsia" w:cstheme="minorEastAsia"/>
          <w:spacing w:val="7"/>
          <w:sz w:val="21"/>
          <w:szCs w:val="21"/>
          <w:highlight w:val="none"/>
        </w:rPr>
        <w:t>1 、中标人不得将本项目分包与转包，否则招标方将终止合同，由此造成的一切损失由中标人负责。</w:t>
      </w:r>
    </w:p>
    <w:p w14:paraId="54227403">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rPr>
      </w:pPr>
      <w:r>
        <w:rPr>
          <w:rFonts w:hint="eastAsia" w:asciiTheme="minorEastAsia" w:hAnsiTheme="minorEastAsia" w:eastAsiaTheme="minorEastAsia" w:cstheme="minorEastAsia"/>
          <w:spacing w:val="7"/>
          <w:sz w:val="21"/>
          <w:szCs w:val="21"/>
          <w:highlight w:val="none"/>
          <w:lang w:val="en-US" w:eastAsia="zh-CN"/>
        </w:rPr>
        <w:t>2</w:t>
      </w:r>
      <w:r>
        <w:rPr>
          <w:rFonts w:hint="eastAsia" w:asciiTheme="minorEastAsia" w:hAnsiTheme="minorEastAsia" w:eastAsiaTheme="minorEastAsia" w:cstheme="minorEastAsia"/>
          <w:spacing w:val="7"/>
          <w:sz w:val="21"/>
          <w:szCs w:val="21"/>
          <w:highlight w:val="none"/>
        </w:rPr>
        <w:t>、若发现投标人在投标文件中所列的各项技术指标和性能有欺诈行为的，采购人有权取消其投标人资格。若在执行合同过程中给采购人造成损失，采购人有权进行索赔并追究其相关责任。</w:t>
      </w:r>
    </w:p>
    <w:p w14:paraId="64186E28">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rPr>
      </w:pPr>
      <w:r>
        <w:rPr>
          <w:rFonts w:hint="eastAsia" w:asciiTheme="minorEastAsia" w:hAnsiTheme="minorEastAsia" w:eastAsiaTheme="minorEastAsia" w:cstheme="minorEastAsia"/>
          <w:spacing w:val="7"/>
          <w:sz w:val="21"/>
          <w:szCs w:val="21"/>
          <w:highlight w:val="none"/>
          <w:lang w:val="en-US" w:eastAsia="zh-CN"/>
        </w:rPr>
        <w:t>3</w:t>
      </w:r>
      <w:r>
        <w:rPr>
          <w:rFonts w:hint="eastAsia" w:asciiTheme="minorEastAsia" w:hAnsiTheme="minorEastAsia" w:eastAsiaTheme="minorEastAsia" w:cstheme="minorEastAsia"/>
          <w:spacing w:val="7"/>
          <w:sz w:val="21"/>
          <w:szCs w:val="21"/>
          <w:highlight w:val="none"/>
        </w:rPr>
        <w:t xml:space="preserve"> 、中标人在签订合同时，不得提出附加条件和不合理要求，中标资格将被取消，该投标人对由此产生的一切后果负责。</w:t>
      </w:r>
    </w:p>
    <w:p w14:paraId="4FF750BB">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rPr>
      </w:pPr>
      <w:r>
        <w:rPr>
          <w:rFonts w:hint="eastAsia" w:asciiTheme="minorEastAsia" w:hAnsiTheme="minorEastAsia" w:eastAsiaTheme="minorEastAsia" w:cstheme="minorEastAsia"/>
          <w:spacing w:val="7"/>
          <w:sz w:val="21"/>
          <w:szCs w:val="21"/>
          <w:highlight w:val="none"/>
          <w:lang w:val="en-US" w:eastAsia="zh-CN"/>
        </w:rPr>
        <w:t>4</w:t>
      </w:r>
      <w:r>
        <w:rPr>
          <w:rFonts w:hint="eastAsia" w:asciiTheme="minorEastAsia" w:hAnsiTheme="minorEastAsia" w:eastAsiaTheme="minorEastAsia" w:cstheme="minorEastAsia"/>
          <w:spacing w:val="7"/>
          <w:sz w:val="21"/>
          <w:szCs w:val="21"/>
          <w:highlight w:val="none"/>
        </w:rPr>
        <w:t>、本项目采用费用包干方式建设，含所需的货物、人工、运输、管理及税金等所有费用，如一旦中标，在项目实施中出现任何遗漏，均由中标人免费提供，采购人不再支付任何费用。</w:t>
      </w:r>
    </w:p>
    <w:p w14:paraId="4A8066D0">
      <w:pPr>
        <w:pStyle w:val="2"/>
        <w:spacing w:before="219" w:line="414" w:lineRule="auto"/>
        <w:ind w:left="23" w:right="15" w:firstLine="421"/>
        <w:jc w:val="both"/>
        <w:rPr>
          <w:rFonts w:hint="eastAsia"/>
          <w:color w:val="auto"/>
          <w:spacing w:val="7"/>
          <w:sz w:val="20"/>
          <w:szCs w:val="20"/>
          <w:highlight w:val="none"/>
        </w:rPr>
      </w:pPr>
      <w:r>
        <w:rPr>
          <w:rFonts w:hint="eastAsia" w:asciiTheme="minorEastAsia" w:hAnsiTheme="minorEastAsia" w:eastAsiaTheme="minorEastAsia" w:cstheme="minorEastAsia"/>
          <w:color w:val="auto"/>
          <w:spacing w:val="7"/>
          <w:sz w:val="21"/>
          <w:szCs w:val="21"/>
          <w:highlight w:val="none"/>
          <w:lang w:val="en-US" w:eastAsia="zh-CN"/>
        </w:rPr>
        <w:t>5</w:t>
      </w:r>
      <w:r>
        <w:rPr>
          <w:rFonts w:hint="eastAsia" w:asciiTheme="minorEastAsia" w:hAnsiTheme="minorEastAsia" w:eastAsiaTheme="minorEastAsia" w:cstheme="minorEastAsia"/>
          <w:color w:val="auto"/>
          <w:spacing w:val="7"/>
          <w:sz w:val="21"/>
          <w:szCs w:val="21"/>
          <w:highlight w:val="none"/>
        </w:rPr>
        <w:t>、</w:t>
      </w:r>
      <w:r>
        <w:rPr>
          <w:rFonts w:hint="eastAsia"/>
          <w:color w:val="auto"/>
          <w:spacing w:val="7"/>
          <w:sz w:val="20"/>
          <w:szCs w:val="20"/>
          <w:highlight w:val="none"/>
        </w:rPr>
        <w:t xml:space="preserve">★项目说明:本项目分为 </w:t>
      </w:r>
      <w:r>
        <w:rPr>
          <w:rFonts w:hint="eastAsia"/>
          <w:color w:val="auto"/>
          <w:spacing w:val="7"/>
          <w:sz w:val="20"/>
          <w:szCs w:val="20"/>
          <w:highlight w:val="none"/>
          <w:lang w:val="en-US" w:eastAsia="zh-CN"/>
        </w:rPr>
        <w:t>4</w:t>
      </w:r>
      <w:r>
        <w:rPr>
          <w:rFonts w:hint="eastAsia"/>
          <w:color w:val="auto"/>
          <w:spacing w:val="7"/>
          <w:sz w:val="20"/>
          <w:szCs w:val="20"/>
          <w:highlight w:val="none"/>
        </w:rPr>
        <w:t>个包，同一投标人只能选择其中一个包号参与投标。若同一投标人参与多个包号投标，则每个包均投标无效。</w:t>
      </w:r>
    </w:p>
    <w:p w14:paraId="0245153D">
      <w:pPr>
        <w:pStyle w:val="2"/>
        <w:spacing w:before="219" w:line="414" w:lineRule="auto"/>
        <w:ind w:left="23" w:right="15" w:firstLine="421"/>
        <w:jc w:val="both"/>
        <w:rPr>
          <w:rFonts w:hint="eastAsia" w:asciiTheme="minorEastAsia" w:hAnsiTheme="minorEastAsia" w:eastAsiaTheme="minorEastAsia" w:cstheme="minorEastAsia"/>
          <w:b/>
          <w:bCs/>
          <w:spacing w:val="7"/>
          <w:sz w:val="21"/>
          <w:szCs w:val="21"/>
          <w:highlight w:val="none"/>
        </w:rPr>
      </w:pPr>
      <w:r>
        <w:rPr>
          <w:rFonts w:hint="eastAsia" w:asciiTheme="minorEastAsia" w:hAnsiTheme="minorEastAsia" w:eastAsiaTheme="minorEastAsia" w:cstheme="minorEastAsia"/>
          <w:b/>
          <w:bCs/>
          <w:spacing w:val="7"/>
          <w:sz w:val="21"/>
          <w:szCs w:val="21"/>
          <w:highlight w:val="none"/>
        </w:rPr>
        <w:t>对于上述项目要求，投标人应在投标文件中进行回应，作出承诺及说明。</w:t>
      </w:r>
    </w:p>
    <w:p w14:paraId="017E907B">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rPr>
        <w:sectPr>
          <w:footerReference r:id="rId7" w:type="default"/>
          <w:pgSz w:w="11906" w:h="16839"/>
          <w:pgMar w:top="1431" w:right="1731" w:bottom="1378" w:left="1785" w:header="0" w:footer="1212" w:gutter="0"/>
          <w:cols w:space="720" w:num="1"/>
        </w:sectPr>
      </w:pPr>
    </w:p>
    <w:p w14:paraId="0050FA08">
      <w:pPr>
        <w:pStyle w:val="2"/>
        <w:spacing w:before="181" w:line="220" w:lineRule="auto"/>
        <w:ind w:left="3123"/>
        <w:rPr>
          <w:sz w:val="28"/>
          <w:szCs w:val="28"/>
          <w:highlight w:val="none"/>
        </w:rPr>
      </w:pPr>
      <w:r>
        <w:rPr>
          <w:b/>
          <w:bCs/>
          <w:spacing w:val="-7"/>
          <w:sz w:val="28"/>
          <w:szCs w:val="28"/>
          <w:highlight w:val="none"/>
        </w:rPr>
        <w:t>第二节</w:t>
      </w:r>
      <w:r>
        <w:rPr>
          <w:spacing w:val="23"/>
          <w:sz w:val="28"/>
          <w:szCs w:val="28"/>
          <w:highlight w:val="none"/>
        </w:rPr>
        <w:t xml:space="preserve"> </w:t>
      </w:r>
      <w:r>
        <w:rPr>
          <w:b/>
          <w:bCs/>
          <w:spacing w:val="-7"/>
          <w:sz w:val="28"/>
          <w:szCs w:val="28"/>
          <w:highlight w:val="none"/>
        </w:rPr>
        <w:t>商务要求</w:t>
      </w:r>
    </w:p>
    <w:p w14:paraId="1791D23C">
      <w:pPr>
        <w:pStyle w:val="2"/>
        <w:spacing w:before="246" w:line="228" w:lineRule="auto"/>
        <w:ind w:left="565"/>
        <w:rPr>
          <w:rFonts w:hint="eastAsia" w:ascii="宋体" w:hAnsi="宋体" w:eastAsia="宋体" w:cs="宋体"/>
          <w:sz w:val="21"/>
          <w:szCs w:val="21"/>
          <w:highlight w:val="none"/>
        </w:rPr>
      </w:pPr>
      <w:r>
        <w:rPr>
          <w:rFonts w:hint="eastAsia" w:ascii="宋体" w:hAnsi="宋体" w:eastAsia="宋体" w:cs="宋体"/>
          <w:b/>
          <w:bCs/>
          <w:spacing w:val="-7"/>
          <w:sz w:val="21"/>
          <w:szCs w:val="21"/>
          <w:highlight w:val="none"/>
        </w:rPr>
        <w:t>一</w:t>
      </w:r>
      <w:r>
        <w:rPr>
          <w:rFonts w:hint="eastAsia" w:ascii="宋体" w:hAnsi="宋体" w:eastAsia="宋体" w:cs="宋体"/>
          <w:spacing w:val="-7"/>
          <w:sz w:val="21"/>
          <w:szCs w:val="21"/>
          <w:highlight w:val="none"/>
        </w:rPr>
        <w:t xml:space="preserve"> </w:t>
      </w:r>
      <w:r>
        <w:rPr>
          <w:rFonts w:hint="eastAsia" w:ascii="宋体" w:hAnsi="宋体" w:eastAsia="宋体" w:cs="宋体"/>
          <w:b/>
          <w:bCs/>
          <w:spacing w:val="-7"/>
          <w:sz w:val="21"/>
          <w:szCs w:val="21"/>
          <w:highlight w:val="none"/>
        </w:rPr>
        <w:t>、</w:t>
      </w:r>
      <w:r>
        <w:rPr>
          <w:rFonts w:hint="eastAsia" w:ascii="宋体" w:hAnsi="宋体" w:eastAsia="宋体" w:cs="宋体"/>
          <w:spacing w:val="-20"/>
          <w:sz w:val="21"/>
          <w:szCs w:val="21"/>
          <w:highlight w:val="none"/>
        </w:rPr>
        <w:t xml:space="preserve"> </w:t>
      </w:r>
      <w:r>
        <w:rPr>
          <w:rFonts w:hint="eastAsia" w:ascii="宋体" w:hAnsi="宋体" w:eastAsia="宋体" w:cs="宋体"/>
          <w:b/>
          <w:bCs/>
          <w:spacing w:val="-7"/>
          <w:sz w:val="21"/>
          <w:szCs w:val="21"/>
          <w:highlight w:val="none"/>
        </w:rPr>
        <w:t>主</w:t>
      </w:r>
      <w:r>
        <w:rPr>
          <w:rFonts w:hint="eastAsia" w:ascii="宋体" w:hAnsi="宋体" w:eastAsia="宋体" w:cs="宋体"/>
          <w:spacing w:val="-28"/>
          <w:sz w:val="21"/>
          <w:szCs w:val="21"/>
          <w:highlight w:val="none"/>
        </w:rPr>
        <w:t xml:space="preserve"> </w:t>
      </w:r>
      <w:r>
        <w:rPr>
          <w:rFonts w:hint="eastAsia" w:ascii="宋体" w:hAnsi="宋体" w:eastAsia="宋体" w:cs="宋体"/>
          <w:b/>
          <w:bCs/>
          <w:spacing w:val="-7"/>
          <w:sz w:val="21"/>
          <w:szCs w:val="21"/>
          <w:highlight w:val="none"/>
        </w:rPr>
        <w:t>要</w:t>
      </w:r>
      <w:r>
        <w:rPr>
          <w:rFonts w:hint="eastAsia" w:ascii="宋体" w:hAnsi="宋体" w:eastAsia="宋体" w:cs="宋体"/>
          <w:spacing w:val="-28"/>
          <w:sz w:val="21"/>
          <w:szCs w:val="21"/>
          <w:highlight w:val="none"/>
        </w:rPr>
        <w:t xml:space="preserve"> </w:t>
      </w:r>
      <w:r>
        <w:rPr>
          <w:rFonts w:hint="eastAsia" w:ascii="宋体" w:hAnsi="宋体" w:eastAsia="宋体" w:cs="宋体"/>
          <w:b/>
          <w:bCs/>
          <w:spacing w:val="-7"/>
          <w:sz w:val="21"/>
          <w:szCs w:val="21"/>
          <w:highlight w:val="none"/>
        </w:rPr>
        <w:t>商</w:t>
      </w:r>
      <w:r>
        <w:rPr>
          <w:rFonts w:hint="eastAsia" w:ascii="宋体" w:hAnsi="宋体" w:eastAsia="宋体" w:cs="宋体"/>
          <w:spacing w:val="-28"/>
          <w:sz w:val="21"/>
          <w:szCs w:val="21"/>
          <w:highlight w:val="none"/>
        </w:rPr>
        <w:t xml:space="preserve"> </w:t>
      </w:r>
      <w:r>
        <w:rPr>
          <w:rFonts w:hint="eastAsia" w:ascii="宋体" w:hAnsi="宋体" w:eastAsia="宋体" w:cs="宋体"/>
          <w:b/>
          <w:bCs/>
          <w:spacing w:val="-7"/>
          <w:sz w:val="21"/>
          <w:szCs w:val="21"/>
          <w:highlight w:val="none"/>
        </w:rPr>
        <w:t>务</w:t>
      </w:r>
      <w:r>
        <w:rPr>
          <w:rFonts w:hint="eastAsia" w:ascii="宋体" w:hAnsi="宋体" w:eastAsia="宋体" w:cs="宋体"/>
          <w:spacing w:val="-29"/>
          <w:sz w:val="21"/>
          <w:szCs w:val="21"/>
          <w:highlight w:val="none"/>
        </w:rPr>
        <w:t xml:space="preserve"> </w:t>
      </w:r>
      <w:r>
        <w:rPr>
          <w:rFonts w:hint="eastAsia" w:ascii="宋体" w:hAnsi="宋体" w:eastAsia="宋体" w:cs="宋体"/>
          <w:b/>
          <w:bCs/>
          <w:spacing w:val="-7"/>
          <w:sz w:val="21"/>
          <w:szCs w:val="21"/>
          <w:highlight w:val="none"/>
        </w:rPr>
        <w:t>要</w:t>
      </w:r>
      <w:r>
        <w:rPr>
          <w:rFonts w:hint="eastAsia" w:ascii="宋体" w:hAnsi="宋体" w:eastAsia="宋体" w:cs="宋体"/>
          <w:spacing w:val="-28"/>
          <w:sz w:val="21"/>
          <w:szCs w:val="21"/>
          <w:highlight w:val="none"/>
        </w:rPr>
        <w:t xml:space="preserve"> </w:t>
      </w:r>
      <w:r>
        <w:rPr>
          <w:rFonts w:hint="eastAsia" w:ascii="宋体" w:hAnsi="宋体" w:eastAsia="宋体" w:cs="宋体"/>
          <w:b/>
          <w:bCs/>
          <w:spacing w:val="-7"/>
          <w:sz w:val="21"/>
          <w:szCs w:val="21"/>
          <w:highlight w:val="none"/>
        </w:rPr>
        <w:t>求</w:t>
      </w:r>
    </w:p>
    <w:p w14:paraId="4E0CEF1E">
      <w:pPr>
        <w:spacing w:before="7"/>
        <w:rPr>
          <w:rFonts w:hint="eastAsia" w:ascii="宋体" w:hAnsi="宋体" w:eastAsia="宋体" w:cs="宋体"/>
          <w:sz w:val="21"/>
          <w:szCs w:val="21"/>
          <w:highlight w:val="none"/>
        </w:rPr>
      </w:pPr>
    </w:p>
    <w:tbl>
      <w:tblPr>
        <w:tblStyle w:val="8"/>
        <w:tblW w:w="8506"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71"/>
        <w:gridCol w:w="4635"/>
      </w:tblGrid>
      <w:tr w14:paraId="6FFC45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3871" w:type="dxa"/>
            <w:vAlign w:val="top"/>
          </w:tcPr>
          <w:p w14:paraId="77BEDB2C">
            <w:pPr>
              <w:spacing w:line="301" w:lineRule="auto"/>
              <w:rPr>
                <w:rFonts w:hint="eastAsia" w:ascii="宋体" w:hAnsi="宋体" w:eastAsia="宋体" w:cs="宋体"/>
                <w:sz w:val="21"/>
                <w:szCs w:val="21"/>
                <w:highlight w:val="none"/>
              </w:rPr>
            </w:pPr>
          </w:p>
          <w:p w14:paraId="447ECDCE">
            <w:pPr>
              <w:pStyle w:val="6"/>
              <w:spacing w:before="65" w:line="228" w:lineRule="auto"/>
              <w:ind w:left="190"/>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履</w:t>
            </w:r>
            <w:r>
              <w:rPr>
                <w:rFonts w:hint="eastAsia" w:ascii="宋体" w:hAnsi="宋体" w:eastAsia="宋体" w:cs="宋体"/>
                <w:spacing w:val="-27"/>
                <w:sz w:val="21"/>
                <w:szCs w:val="21"/>
                <w:highlight w:val="none"/>
              </w:rPr>
              <w:t xml:space="preserve"> </w:t>
            </w:r>
            <w:r>
              <w:rPr>
                <w:rFonts w:hint="eastAsia" w:ascii="宋体" w:hAnsi="宋体" w:eastAsia="宋体" w:cs="宋体"/>
                <w:spacing w:val="-8"/>
                <w:sz w:val="21"/>
                <w:szCs w:val="21"/>
                <w:highlight w:val="none"/>
              </w:rPr>
              <w:t>行</w:t>
            </w:r>
            <w:r>
              <w:rPr>
                <w:rFonts w:hint="eastAsia" w:ascii="宋体" w:hAnsi="宋体" w:eastAsia="宋体" w:cs="宋体"/>
                <w:spacing w:val="-28"/>
                <w:sz w:val="21"/>
                <w:szCs w:val="21"/>
                <w:highlight w:val="none"/>
              </w:rPr>
              <w:t xml:space="preserve"> </w:t>
            </w:r>
            <w:r>
              <w:rPr>
                <w:rFonts w:hint="eastAsia" w:ascii="宋体" w:hAnsi="宋体" w:eastAsia="宋体" w:cs="宋体"/>
                <w:spacing w:val="-8"/>
                <w:sz w:val="21"/>
                <w:szCs w:val="21"/>
                <w:highlight w:val="none"/>
              </w:rPr>
              <w:t>合 同 的</w:t>
            </w:r>
            <w:r>
              <w:rPr>
                <w:rFonts w:hint="eastAsia" w:ascii="宋体" w:hAnsi="宋体" w:eastAsia="宋体" w:cs="宋体"/>
                <w:spacing w:val="-23"/>
                <w:sz w:val="21"/>
                <w:szCs w:val="21"/>
                <w:highlight w:val="none"/>
              </w:rPr>
              <w:t xml:space="preserve"> </w:t>
            </w:r>
            <w:r>
              <w:rPr>
                <w:rFonts w:hint="eastAsia" w:ascii="宋体" w:hAnsi="宋体" w:eastAsia="宋体" w:cs="宋体"/>
                <w:spacing w:val="-8"/>
                <w:sz w:val="21"/>
                <w:szCs w:val="21"/>
                <w:highlight w:val="none"/>
              </w:rPr>
              <w:t>时</w:t>
            </w:r>
            <w:r>
              <w:rPr>
                <w:rFonts w:hint="eastAsia" w:ascii="宋体" w:hAnsi="宋体" w:eastAsia="宋体" w:cs="宋体"/>
                <w:spacing w:val="-13"/>
                <w:sz w:val="21"/>
                <w:szCs w:val="21"/>
                <w:highlight w:val="none"/>
              </w:rPr>
              <w:t xml:space="preserve"> </w:t>
            </w:r>
            <w:r>
              <w:rPr>
                <w:rFonts w:hint="eastAsia" w:ascii="宋体" w:hAnsi="宋体" w:eastAsia="宋体" w:cs="宋体"/>
                <w:spacing w:val="-8"/>
                <w:sz w:val="21"/>
                <w:szCs w:val="21"/>
                <w:highlight w:val="none"/>
              </w:rPr>
              <w:t>间</w:t>
            </w:r>
            <w:r>
              <w:rPr>
                <w:rFonts w:hint="eastAsia" w:ascii="宋体" w:hAnsi="宋体" w:eastAsia="宋体" w:cs="宋体"/>
                <w:spacing w:val="-17"/>
                <w:sz w:val="21"/>
                <w:szCs w:val="21"/>
                <w:highlight w:val="none"/>
              </w:rPr>
              <w:t xml:space="preserve"> </w:t>
            </w:r>
            <w:r>
              <w:rPr>
                <w:rFonts w:hint="eastAsia" w:ascii="宋体" w:hAnsi="宋体" w:eastAsia="宋体" w:cs="宋体"/>
                <w:spacing w:val="-8"/>
                <w:sz w:val="21"/>
                <w:szCs w:val="21"/>
                <w:highlight w:val="none"/>
              </w:rPr>
              <w:t>、</w:t>
            </w:r>
            <w:r>
              <w:rPr>
                <w:rFonts w:hint="eastAsia" w:ascii="宋体" w:hAnsi="宋体" w:eastAsia="宋体" w:cs="宋体"/>
                <w:spacing w:val="-24"/>
                <w:sz w:val="21"/>
                <w:szCs w:val="21"/>
                <w:highlight w:val="none"/>
              </w:rPr>
              <w:t xml:space="preserve"> </w:t>
            </w:r>
            <w:r>
              <w:rPr>
                <w:rFonts w:hint="eastAsia" w:ascii="宋体" w:hAnsi="宋体" w:eastAsia="宋体" w:cs="宋体"/>
                <w:spacing w:val="-8"/>
                <w:sz w:val="21"/>
                <w:szCs w:val="21"/>
                <w:highlight w:val="none"/>
              </w:rPr>
              <w:t>地</w:t>
            </w:r>
            <w:r>
              <w:rPr>
                <w:rFonts w:hint="eastAsia" w:ascii="宋体" w:hAnsi="宋体" w:eastAsia="宋体" w:cs="宋体"/>
                <w:spacing w:val="-22"/>
                <w:sz w:val="21"/>
                <w:szCs w:val="21"/>
                <w:highlight w:val="none"/>
              </w:rPr>
              <w:t xml:space="preserve"> </w:t>
            </w:r>
            <w:r>
              <w:rPr>
                <w:rFonts w:hint="eastAsia" w:ascii="宋体" w:hAnsi="宋体" w:eastAsia="宋体" w:cs="宋体"/>
                <w:spacing w:val="-8"/>
                <w:sz w:val="21"/>
                <w:szCs w:val="21"/>
                <w:highlight w:val="none"/>
              </w:rPr>
              <w:t>点</w:t>
            </w:r>
            <w:r>
              <w:rPr>
                <w:rFonts w:hint="eastAsia" w:ascii="宋体" w:hAnsi="宋体" w:eastAsia="宋体" w:cs="宋体"/>
                <w:spacing w:val="-30"/>
                <w:sz w:val="21"/>
                <w:szCs w:val="21"/>
                <w:highlight w:val="none"/>
              </w:rPr>
              <w:t xml:space="preserve"> </w:t>
            </w:r>
            <w:r>
              <w:rPr>
                <w:rFonts w:hint="eastAsia" w:ascii="宋体" w:hAnsi="宋体" w:eastAsia="宋体" w:cs="宋体"/>
                <w:spacing w:val="-8"/>
                <w:sz w:val="21"/>
                <w:szCs w:val="21"/>
                <w:highlight w:val="none"/>
              </w:rPr>
              <w:t>及</w:t>
            </w:r>
            <w:r>
              <w:rPr>
                <w:rFonts w:hint="eastAsia" w:ascii="宋体" w:hAnsi="宋体" w:eastAsia="宋体" w:cs="宋体"/>
                <w:spacing w:val="-31"/>
                <w:sz w:val="21"/>
                <w:szCs w:val="21"/>
                <w:highlight w:val="none"/>
              </w:rPr>
              <w:t xml:space="preserve"> </w:t>
            </w:r>
            <w:r>
              <w:rPr>
                <w:rFonts w:hint="eastAsia" w:ascii="宋体" w:hAnsi="宋体" w:eastAsia="宋体" w:cs="宋体"/>
                <w:spacing w:val="-8"/>
                <w:sz w:val="21"/>
                <w:szCs w:val="21"/>
                <w:highlight w:val="none"/>
              </w:rPr>
              <w:t>方</w:t>
            </w:r>
            <w:r>
              <w:rPr>
                <w:rFonts w:hint="eastAsia" w:ascii="宋体" w:hAnsi="宋体" w:eastAsia="宋体" w:cs="宋体"/>
                <w:spacing w:val="-26"/>
                <w:sz w:val="21"/>
                <w:szCs w:val="21"/>
                <w:highlight w:val="none"/>
              </w:rPr>
              <w:t xml:space="preserve"> </w:t>
            </w:r>
            <w:r>
              <w:rPr>
                <w:rFonts w:hint="eastAsia" w:ascii="宋体" w:hAnsi="宋体" w:eastAsia="宋体" w:cs="宋体"/>
                <w:spacing w:val="-8"/>
                <w:sz w:val="21"/>
                <w:szCs w:val="21"/>
                <w:highlight w:val="none"/>
              </w:rPr>
              <w:t>式</w:t>
            </w:r>
          </w:p>
        </w:tc>
        <w:tc>
          <w:tcPr>
            <w:tcW w:w="4635" w:type="dxa"/>
            <w:vAlign w:val="top"/>
          </w:tcPr>
          <w:p w14:paraId="4332FBBC">
            <w:pPr>
              <w:pStyle w:val="6"/>
              <w:spacing w:before="65" w:line="228" w:lineRule="auto"/>
              <w:ind w:firstLine="226" w:firstLineChars="100"/>
              <w:jc w:val="both"/>
              <w:rPr>
                <w:rFonts w:hint="eastAsia" w:ascii="宋体" w:hAnsi="宋体" w:eastAsia="宋体" w:cs="宋体"/>
                <w:spacing w:val="8"/>
                <w:sz w:val="21"/>
                <w:szCs w:val="21"/>
                <w:highlight w:val="none"/>
                <w:lang w:eastAsia="zh-CN"/>
              </w:rPr>
            </w:pPr>
            <w:r>
              <w:rPr>
                <w:rFonts w:hint="eastAsia" w:ascii="宋体" w:hAnsi="宋体" w:eastAsia="宋体" w:cs="宋体"/>
                <w:spacing w:val="8"/>
                <w:sz w:val="21"/>
                <w:szCs w:val="21"/>
                <w:highlight w:val="none"/>
              </w:rPr>
              <w:t>履行合同的时间：签订合同之日起</w:t>
            </w:r>
            <w:r>
              <w:rPr>
                <w:rFonts w:hint="eastAsia" w:ascii="宋体" w:hAnsi="宋体" w:eastAsia="宋体" w:cs="宋体"/>
                <w:spacing w:val="8"/>
                <w:sz w:val="21"/>
                <w:szCs w:val="21"/>
                <w:highlight w:val="none"/>
                <w:lang w:val="en-US" w:eastAsia="zh-CN"/>
              </w:rPr>
              <w:t>一年内有</w:t>
            </w:r>
            <w:r>
              <w:rPr>
                <w:rFonts w:hint="eastAsia" w:ascii="宋体" w:hAnsi="宋体" w:eastAsia="宋体" w:cs="宋体"/>
                <w:spacing w:val="8"/>
                <w:sz w:val="21"/>
                <w:szCs w:val="21"/>
                <w:highlight w:val="none"/>
              </w:rPr>
              <w:t>效</w:t>
            </w:r>
            <w:r>
              <w:rPr>
                <w:rFonts w:hint="eastAsia" w:cs="宋体"/>
                <w:spacing w:val="8"/>
                <w:sz w:val="21"/>
                <w:szCs w:val="21"/>
                <w:highlight w:val="none"/>
                <w:lang w:eastAsia="zh-CN"/>
              </w:rPr>
              <w:t>；</w:t>
            </w:r>
          </w:p>
          <w:p w14:paraId="1DFBBAB1">
            <w:pPr>
              <w:pStyle w:val="6"/>
              <w:spacing w:before="65" w:line="228" w:lineRule="auto"/>
              <w:ind w:firstLine="226" w:firstLineChars="100"/>
              <w:jc w:val="both"/>
              <w:rPr>
                <w:rFonts w:hint="eastAsia" w:ascii="宋体" w:hAnsi="宋体" w:eastAsia="宋体" w:cs="宋体"/>
                <w:spacing w:val="8"/>
                <w:sz w:val="21"/>
                <w:szCs w:val="21"/>
                <w:highlight w:val="none"/>
                <w:lang w:eastAsia="zh-CN"/>
              </w:rPr>
            </w:pPr>
            <w:r>
              <w:rPr>
                <w:rFonts w:hint="eastAsia" w:ascii="宋体" w:hAnsi="宋体" w:eastAsia="宋体" w:cs="宋体"/>
                <w:spacing w:val="8"/>
                <w:sz w:val="21"/>
                <w:szCs w:val="21"/>
                <w:highlight w:val="none"/>
              </w:rPr>
              <w:t>地点：采购人指定地点</w:t>
            </w:r>
            <w:r>
              <w:rPr>
                <w:rFonts w:hint="eastAsia" w:cs="宋体"/>
                <w:spacing w:val="8"/>
                <w:sz w:val="21"/>
                <w:szCs w:val="21"/>
                <w:highlight w:val="none"/>
                <w:lang w:eastAsia="zh-CN"/>
              </w:rPr>
              <w:t>；</w:t>
            </w:r>
          </w:p>
          <w:p w14:paraId="08857CA6">
            <w:pPr>
              <w:pStyle w:val="6"/>
              <w:spacing w:before="65" w:line="228" w:lineRule="auto"/>
              <w:ind w:firstLine="226" w:firstLineChars="100"/>
              <w:jc w:val="both"/>
              <w:rPr>
                <w:rFonts w:hint="eastAsia" w:ascii="宋体" w:hAnsi="宋体" w:eastAsia="宋体" w:cs="宋体"/>
                <w:spacing w:val="8"/>
                <w:sz w:val="21"/>
                <w:szCs w:val="21"/>
                <w:highlight w:val="none"/>
                <w:lang w:eastAsia="zh-CN"/>
              </w:rPr>
            </w:pPr>
            <w:r>
              <w:rPr>
                <w:rFonts w:hint="eastAsia" w:ascii="宋体" w:hAnsi="宋体" w:eastAsia="宋体" w:cs="宋体"/>
                <w:spacing w:val="8"/>
                <w:sz w:val="21"/>
                <w:szCs w:val="21"/>
                <w:highlight w:val="none"/>
              </w:rPr>
              <w:t>方式：现场服务</w:t>
            </w:r>
            <w:r>
              <w:rPr>
                <w:rFonts w:hint="eastAsia" w:ascii="宋体" w:hAnsi="宋体" w:eastAsia="宋体" w:cs="宋体"/>
                <w:spacing w:val="8"/>
                <w:sz w:val="21"/>
                <w:szCs w:val="21"/>
                <w:highlight w:val="none"/>
                <w:lang w:eastAsia="zh-CN"/>
              </w:rPr>
              <w:t>。</w:t>
            </w:r>
          </w:p>
        </w:tc>
      </w:tr>
      <w:tr w14:paraId="22D08B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3871" w:type="dxa"/>
            <w:vAlign w:val="top"/>
          </w:tcPr>
          <w:p w14:paraId="371491BF">
            <w:pPr>
              <w:spacing w:line="304" w:lineRule="auto"/>
              <w:rPr>
                <w:rFonts w:hint="eastAsia" w:ascii="宋体" w:hAnsi="宋体" w:eastAsia="宋体" w:cs="宋体"/>
                <w:sz w:val="21"/>
                <w:szCs w:val="21"/>
                <w:highlight w:val="none"/>
              </w:rPr>
            </w:pPr>
          </w:p>
          <w:p w14:paraId="1428BFA9">
            <w:pPr>
              <w:pStyle w:val="6"/>
              <w:spacing w:before="65" w:line="228" w:lineRule="auto"/>
              <w:ind w:left="1401"/>
              <w:rPr>
                <w:rFonts w:hint="eastAsia" w:ascii="宋体" w:hAnsi="宋体" w:eastAsia="宋体" w:cs="宋体"/>
                <w:sz w:val="21"/>
                <w:szCs w:val="21"/>
                <w:highlight w:val="none"/>
              </w:rPr>
            </w:pPr>
            <w:r>
              <w:rPr>
                <w:rFonts w:hint="eastAsia" w:ascii="宋体" w:hAnsi="宋体" w:eastAsia="宋体" w:cs="宋体"/>
                <w:spacing w:val="-1"/>
                <w:sz w:val="21"/>
                <w:szCs w:val="21"/>
                <w:highlight w:val="none"/>
              </w:rPr>
              <w:t>服</w:t>
            </w:r>
            <w:r>
              <w:rPr>
                <w:rFonts w:hint="eastAsia" w:ascii="宋体" w:hAnsi="宋体" w:eastAsia="宋体" w:cs="宋体"/>
                <w:spacing w:val="-30"/>
                <w:sz w:val="21"/>
                <w:szCs w:val="21"/>
                <w:highlight w:val="none"/>
              </w:rPr>
              <w:t xml:space="preserve"> </w:t>
            </w:r>
            <w:r>
              <w:rPr>
                <w:rFonts w:hint="eastAsia" w:ascii="宋体" w:hAnsi="宋体" w:eastAsia="宋体" w:cs="宋体"/>
                <w:spacing w:val="-1"/>
                <w:sz w:val="21"/>
                <w:szCs w:val="21"/>
                <w:highlight w:val="none"/>
              </w:rPr>
              <w:t>务</w:t>
            </w:r>
            <w:r>
              <w:rPr>
                <w:rFonts w:hint="eastAsia" w:ascii="宋体" w:hAnsi="宋体" w:eastAsia="宋体" w:cs="宋体"/>
                <w:spacing w:val="-27"/>
                <w:sz w:val="21"/>
                <w:szCs w:val="21"/>
                <w:highlight w:val="none"/>
              </w:rPr>
              <w:t xml:space="preserve"> </w:t>
            </w:r>
            <w:r>
              <w:rPr>
                <w:rFonts w:hint="eastAsia" w:ascii="宋体" w:hAnsi="宋体" w:eastAsia="宋体" w:cs="宋体"/>
                <w:spacing w:val="-1"/>
                <w:sz w:val="21"/>
                <w:szCs w:val="21"/>
                <w:highlight w:val="none"/>
              </w:rPr>
              <w:t>期</w:t>
            </w:r>
            <w:r>
              <w:rPr>
                <w:rFonts w:hint="eastAsia" w:ascii="宋体" w:hAnsi="宋体" w:eastAsia="宋体" w:cs="宋体"/>
                <w:spacing w:val="-17"/>
                <w:sz w:val="21"/>
                <w:szCs w:val="21"/>
                <w:highlight w:val="none"/>
              </w:rPr>
              <w:t xml:space="preserve"> </w:t>
            </w:r>
            <w:r>
              <w:rPr>
                <w:rFonts w:hint="eastAsia" w:ascii="宋体" w:hAnsi="宋体" w:eastAsia="宋体" w:cs="宋体"/>
                <w:spacing w:val="-1"/>
                <w:sz w:val="21"/>
                <w:szCs w:val="21"/>
                <w:highlight w:val="none"/>
              </w:rPr>
              <w:t>限</w:t>
            </w:r>
          </w:p>
        </w:tc>
        <w:tc>
          <w:tcPr>
            <w:tcW w:w="4635" w:type="dxa"/>
            <w:vAlign w:val="top"/>
          </w:tcPr>
          <w:p w14:paraId="3CF707E3">
            <w:pPr>
              <w:pStyle w:val="6"/>
              <w:spacing w:before="65" w:line="228" w:lineRule="auto"/>
              <w:ind w:left="1692"/>
              <w:jc w:val="both"/>
              <w:rPr>
                <w:rFonts w:hint="eastAsia" w:ascii="宋体" w:hAnsi="宋体" w:eastAsia="宋体" w:cs="宋体"/>
                <w:spacing w:val="8"/>
                <w:sz w:val="21"/>
                <w:szCs w:val="21"/>
                <w:highlight w:val="none"/>
              </w:rPr>
            </w:pPr>
          </w:p>
          <w:p w14:paraId="00C6A10C">
            <w:pPr>
              <w:pStyle w:val="6"/>
              <w:spacing w:before="65" w:line="228" w:lineRule="auto"/>
              <w:ind w:firstLine="226" w:firstLineChars="100"/>
              <w:jc w:val="both"/>
              <w:rPr>
                <w:rFonts w:hint="eastAsia" w:ascii="宋体" w:hAnsi="宋体" w:eastAsia="宋体" w:cs="宋体"/>
                <w:spacing w:val="8"/>
                <w:sz w:val="21"/>
                <w:szCs w:val="21"/>
                <w:highlight w:val="none"/>
              </w:rPr>
            </w:pPr>
            <w:r>
              <w:rPr>
                <w:rFonts w:hint="eastAsia" w:ascii="宋体" w:hAnsi="宋体" w:eastAsia="宋体" w:cs="宋体"/>
                <w:spacing w:val="8"/>
                <w:sz w:val="21"/>
                <w:szCs w:val="21"/>
                <w:highlight w:val="none"/>
              </w:rPr>
              <w:t>1 年</w:t>
            </w:r>
          </w:p>
        </w:tc>
      </w:tr>
      <w:tr w14:paraId="09059F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1" w:hRule="atLeast"/>
        </w:trPr>
        <w:tc>
          <w:tcPr>
            <w:tcW w:w="3871" w:type="dxa"/>
            <w:vAlign w:val="top"/>
          </w:tcPr>
          <w:p w14:paraId="2A5ECA4E">
            <w:pPr>
              <w:spacing w:line="379" w:lineRule="auto"/>
              <w:rPr>
                <w:rFonts w:hint="eastAsia" w:ascii="宋体" w:hAnsi="宋体" w:eastAsia="宋体" w:cs="宋体"/>
                <w:sz w:val="21"/>
                <w:szCs w:val="21"/>
                <w:highlight w:val="none"/>
              </w:rPr>
            </w:pPr>
          </w:p>
          <w:p w14:paraId="07332B38">
            <w:pPr>
              <w:pStyle w:val="6"/>
              <w:spacing w:before="65" w:line="230" w:lineRule="auto"/>
              <w:ind w:left="1412"/>
              <w:rPr>
                <w:rFonts w:hint="eastAsia" w:ascii="宋体" w:hAnsi="宋体" w:eastAsia="宋体" w:cs="宋体"/>
                <w:sz w:val="21"/>
                <w:szCs w:val="21"/>
                <w:highlight w:val="none"/>
              </w:rPr>
            </w:pPr>
            <w:r>
              <w:rPr>
                <w:rFonts w:hint="eastAsia" w:ascii="宋体" w:hAnsi="宋体" w:eastAsia="宋体" w:cs="宋体"/>
                <w:spacing w:val="-5"/>
                <w:sz w:val="21"/>
                <w:szCs w:val="21"/>
                <w:highlight w:val="none"/>
              </w:rPr>
              <w:t>响</w:t>
            </w:r>
            <w:r>
              <w:rPr>
                <w:rFonts w:hint="eastAsia" w:ascii="宋体" w:hAnsi="宋体" w:eastAsia="宋体" w:cs="宋体"/>
                <w:spacing w:val="-31"/>
                <w:sz w:val="21"/>
                <w:szCs w:val="21"/>
                <w:highlight w:val="none"/>
              </w:rPr>
              <w:t xml:space="preserve"> </w:t>
            </w:r>
            <w:r>
              <w:rPr>
                <w:rFonts w:hint="eastAsia" w:ascii="宋体" w:hAnsi="宋体" w:eastAsia="宋体" w:cs="宋体"/>
                <w:spacing w:val="-5"/>
                <w:sz w:val="21"/>
                <w:szCs w:val="21"/>
                <w:highlight w:val="none"/>
              </w:rPr>
              <w:t>应</w:t>
            </w:r>
            <w:r>
              <w:rPr>
                <w:rFonts w:hint="eastAsia" w:ascii="宋体" w:hAnsi="宋体" w:eastAsia="宋体" w:cs="宋体"/>
                <w:spacing w:val="-20"/>
                <w:sz w:val="21"/>
                <w:szCs w:val="21"/>
                <w:highlight w:val="none"/>
              </w:rPr>
              <w:t xml:space="preserve"> </w:t>
            </w:r>
            <w:r>
              <w:rPr>
                <w:rFonts w:hint="eastAsia" w:ascii="宋体" w:hAnsi="宋体" w:eastAsia="宋体" w:cs="宋体"/>
                <w:spacing w:val="-5"/>
                <w:sz w:val="21"/>
                <w:szCs w:val="21"/>
                <w:highlight w:val="none"/>
              </w:rPr>
              <w:t>时</w:t>
            </w:r>
            <w:r>
              <w:rPr>
                <w:rFonts w:hint="eastAsia" w:ascii="宋体" w:hAnsi="宋体" w:eastAsia="宋体" w:cs="宋体"/>
                <w:spacing w:val="-16"/>
                <w:sz w:val="21"/>
                <w:szCs w:val="21"/>
                <w:highlight w:val="none"/>
              </w:rPr>
              <w:t xml:space="preserve"> </w:t>
            </w:r>
            <w:r>
              <w:rPr>
                <w:rFonts w:hint="eastAsia" w:ascii="宋体" w:hAnsi="宋体" w:eastAsia="宋体" w:cs="宋体"/>
                <w:spacing w:val="-5"/>
                <w:sz w:val="21"/>
                <w:szCs w:val="21"/>
                <w:highlight w:val="none"/>
              </w:rPr>
              <w:t>间</w:t>
            </w:r>
          </w:p>
        </w:tc>
        <w:tc>
          <w:tcPr>
            <w:tcW w:w="4635" w:type="dxa"/>
            <w:vAlign w:val="top"/>
          </w:tcPr>
          <w:p w14:paraId="1FF3E4B9">
            <w:pPr>
              <w:pStyle w:val="6"/>
              <w:spacing w:before="65" w:line="228" w:lineRule="auto"/>
              <w:ind w:left="1692"/>
              <w:jc w:val="both"/>
              <w:rPr>
                <w:rFonts w:hint="eastAsia" w:ascii="宋体" w:hAnsi="宋体" w:eastAsia="宋体" w:cs="宋体"/>
                <w:spacing w:val="8"/>
                <w:sz w:val="21"/>
                <w:szCs w:val="21"/>
                <w:highlight w:val="none"/>
              </w:rPr>
            </w:pPr>
          </w:p>
          <w:p w14:paraId="615C818E">
            <w:pPr>
              <w:pStyle w:val="6"/>
              <w:spacing w:before="65" w:line="228" w:lineRule="auto"/>
              <w:ind w:firstLine="226" w:firstLineChars="100"/>
              <w:jc w:val="both"/>
              <w:rPr>
                <w:rFonts w:hint="eastAsia" w:ascii="宋体" w:hAnsi="宋体" w:eastAsia="宋体" w:cs="宋体"/>
                <w:spacing w:val="8"/>
                <w:sz w:val="21"/>
                <w:szCs w:val="21"/>
                <w:highlight w:val="none"/>
              </w:rPr>
            </w:pPr>
            <w:r>
              <w:rPr>
                <w:rFonts w:hint="eastAsia" w:ascii="宋体" w:hAnsi="宋体" w:eastAsia="宋体" w:cs="宋体"/>
                <w:spacing w:val="8"/>
                <w:sz w:val="21"/>
                <w:szCs w:val="21"/>
                <w:highlight w:val="none"/>
              </w:rPr>
              <w:t>7×24小时</w:t>
            </w:r>
          </w:p>
        </w:tc>
      </w:tr>
      <w:tr w14:paraId="7BF7C6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3871" w:type="dxa"/>
            <w:vAlign w:val="top"/>
          </w:tcPr>
          <w:p w14:paraId="7E572965">
            <w:pPr>
              <w:spacing w:line="277" w:lineRule="auto"/>
              <w:rPr>
                <w:rFonts w:hint="eastAsia" w:ascii="宋体" w:hAnsi="宋体" w:eastAsia="宋体" w:cs="宋体"/>
                <w:sz w:val="21"/>
                <w:szCs w:val="21"/>
                <w:highlight w:val="none"/>
              </w:rPr>
            </w:pPr>
          </w:p>
          <w:p w14:paraId="6E00F574">
            <w:pPr>
              <w:pStyle w:val="6"/>
              <w:spacing w:before="65" w:line="226" w:lineRule="auto"/>
              <w:ind w:left="456"/>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合 同</w:t>
            </w:r>
            <w:r>
              <w:rPr>
                <w:rFonts w:hint="eastAsia" w:ascii="宋体" w:hAnsi="宋体" w:eastAsia="宋体" w:cs="宋体"/>
                <w:spacing w:val="-27"/>
                <w:sz w:val="21"/>
                <w:szCs w:val="21"/>
                <w:highlight w:val="none"/>
              </w:rPr>
              <w:t xml:space="preserve"> </w:t>
            </w:r>
            <w:r>
              <w:rPr>
                <w:rFonts w:hint="eastAsia" w:ascii="宋体" w:hAnsi="宋体" w:eastAsia="宋体" w:cs="宋体"/>
                <w:spacing w:val="-3"/>
                <w:sz w:val="21"/>
                <w:szCs w:val="21"/>
                <w:highlight w:val="none"/>
              </w:rPr>
              <w:t>价</w:t>
            </w:r>
            <w:r>
              <w:rPr>
                <w:rFonts w:hint="eastAsia" w:ascii="宋体" w:hAnsi="宋体" w:eastAsia="宋体" w:cs="宋体"/>
                <w:spacing w:val="-31"/>
                <w:sz w:val="21"/>
                <w:szCs w:val="21"/>
                <w:highlight w:val="none"/>
              </w:rPr>
              <w:t xml:space="preserve"> </w:t>
            </w:r>
            <w:r>
              <w:rPr>
                <w:rFonts w:hint="eastAsia" w:ascii="宋体" w:hAnsi="宋体" w:eastAsia="宋体" w:cs="宋体"/>
                <w:spacing w:val="-3"/>
                <w:sz w:val="21"/>
                <w:szCs w:val="21"/>
                <w:highlight w:val="none"/>
              </w:rPr>
              <w:t>款</w:t>
            </w:r>
            <w:r>
              <w:rPr>
                <w:rFonts w:hint="eastAsia" w:ascii="宋体" w:hAnsi="宋体" w:eastAsia="宋体" w:cs="宋体"/>
                <w:spacing w:val="-29"/>
                <w:sz w:val="21"/>
                <w:szCs w:val="21"/>
                <w:highlight w:val="none"/>
              </w:rPr>
              <w:t xml:space="preserve"> </w:t>
            </w:r>
            <w:r>
              <w:rPr>
                <w:rFonts w:hint="eastAsia" w:ascii="宋体" w:hAnsi="宋体" w:eastAsia="宋体" w:cs="宋体"/>
                <w:spacing w:val="-3"/>
                <w:sz w:val="21"/>
                <w:szCs w:val="21"/>
                <w:highlight w:val="none"/>
              </w:rPr>
              <w:t>支</w:t>
            </w:r>
            <w:r>
              <w:rPr>
                <w:rFonts w:hint="eastAsia" w:ascii="宋体" w:hAnsi="宋体" w:eastAsia="宋体" w:cs="宋体"/>
                <w:spacing w:val="-32"/>
                <w:sz w:val="21"/>
                <w:szCs w:val="21"/>
                <w:highlight w:val="none"/>
              </w:rPr>
              <w:t xml:space="preserve"> </w:t>
            </w:r>
            <w:r>
              <w:rPr>
                <w:rFonts w:hint="eastAsia" w:ascii="宋体" w:hAnsi="宋体" w:eastAsia="宋体" w:cs="宋体"/>
                <w:spacing w:val="-3"/>
                <w:sz w:val="21"/>
                <w:szCs w:val="21"/>
                <w:highlight w:val="none"/>
              </w:rPr>
              <w:t>付</w:t>
            </w:r>
            <w:r>
              <w:rPr>
                <w:rFonts w:hint="eastAsia" w:ascii="宋体" w:hAnsi="宋体" w:eastAsia="宋体" w:cs="宋体"/>
                <w:spacing w:val="-29"/>
                <w:sz w:val="21"/>
                <w:szCs w:val="21"/>
                <w:highlight w:val="none"/>
              </w:rPr>
              <w:t xml:space="preserve"> </w:t>
            </w:r>
            <w:r>
              <w:rPr>
                <w:rFonts w:hint="eastAsia" w:ascii="宋体" w:hAnsi="宋体" w:eastAsia="宋体" w:cs="宋体"/>
                <w:spacing w:val="-3"/>
                <w:sz w:val="21"/>
                <w:szCs w:val="21"/>
                <w:highlight w:val="none"/>
              </w:rPr>
              <w:t>方</w:t>
            </w:r>
            <w:r>
              <w:rPr>
                <w:rFonts w:hint="eastAsia" w:ascii="宋体" w:hAnsi="宋体" w:eastAsia="宋体" w:cs="宋体"/>
                <w:spacing w:val="-28"/>
                <w:sz w:val="21"/>
                <w:szCs w:val="21"/>
                <w:highlight w:val="none"/>
              </w:rPr>
              <w:t xml:space="preserve"> </w:t>
            </w:r>
            <w:r>
              <w:rPr>
                <w:rFonts w:hint="eastAsia" w:ascii="宋体" w:hAnsi="宋体" w:eastAsia="宋体" w:cs="宋体"/>
                <w:spacing w:val="-3"/>
                <w:sz w:val="21"/>
                <w:szCs w:val="21"/>
                <w:highlight w:val="none"/>
              </w:rPr>
              <w:t>式</w:t>
            </w:r>
            <w:r>
              <w:rPr>
                <w:rFonts w:hint="eastAsia" w:ascii="宋体" w:hAnsi="宋体" w:eastAsia="宋体" w:cs="宋体"/>
                <w:spacing w:val="-29"/>
                <w:sz w:val="21"/>
                <w:szCs w:val="21"/>
                <w:highlight w:val="none"/>
              </w:rPr>
              <w:t xml:space="preserve"> </w:t>
            </w:r>
            <w:r>
              <w:rPr>
                <w:rFonts w:hint="eastAsia" w:ascii="宋体" w:hAnsi="宋体" w:eastAsia="宋体" w:cs="宋体"/>
                <w:spacing w:val="-3"/>
                <w:sz w:val="21"/>
                <w:szCs w:val="21"/>
                <w:highlight w:val="none"/>
              </w:rPr>
              <w:t>和</w:t>
            </w:r>
            <w:r>
              <w:rPr>
                <w:rFonts w:hint="eastAsia" w:ascii="宋体" w:hAnsi="宋体" w:eastAsia="宋体" w:cs="宋体"/>
                <w:spacing w:val="-30"/>
                <w:sz w:val="21"/>
                <w:szCs w:val="21"/>
                <w:highlight w:val="none"/>
              </w:rPr>
              <w:t xml:space="preserve"> </w:t>
            </w:r>
            <w:r>
              <w:rPr>
                <w:rFonts w:hint="eastAsia" w:ascii="宋体" w:hAnsi="宋体" w:eastAsia="宋体" w:cs="宋体"/>
                <w:spacing w:val="-3"/>
                <w:sz w:val="21"/>
                <w:szCs w:val="21"/>
                <w:highlight w:val="none"/>
              </w:rPr>
              <w:t>条</w:t>
            </w:r>
            <w:r>
              <w:rPr>
                <w:rFonts w:hint="eastAsia" w:ascii="宋体" w:hAnsi="宋体" w:eastAsia="宋体" w:cs="宋体"/>
                <w:spacing w:val="-31"/>
                <w:sz w:val="21"/>
                <w:szCs w:val="21"/>
                <w:highlight w:val="none"/>
              </w:rPr>
              <w:t xml:space="preserve"> </w:t>
            </w:r>
            <w:r>
              <w:rPr>
                <w:rFonts w:hint="eastAsia" w:ascii="宋体" w:hAnsi="宋体" w:eastAsia="宋体" w:cs="宋体"/>
                <w:spacing w:val="-3"/>
                <w:sz w:val="21"/>
                <w:szCs w:val="21"/>
                <w:highlight w:val="none"/>
              </w:rPr>
              <w:t>件</w:t>
            </w:r>
          </w:p>
        </w:tc>
        <w:tc>
          <w:tcPr>
            <w:tcW w:w="4635" w:type="dxa"/>
            <w:vAlign w:val="top"/>
          </w:tcPr>
          <w:p w14:paraId="2C15BF6D">
            <w:pPr>
              <w:spacing w:line="278" w:lineRule="auto"/>
              <w:rPr>
                <w:rFonts w:hint="eastAsia" w:ascii="宋体" w:hAnsi="宋体" w:eastAsia="宋体" w:cs="宋体"/>
                <w:sz w:val="21"/>
                <w:szCs w:val="21"/>
                <w:highlight w:val="none"/>
              </w:rPr>
            </w:pPr>
          </w:p>
          <w:p w14:paraId="54FE23BA">
            <w:pPr>
              <w:pStyle w:val="6"/>
              <w:spacing w:before="65" w:line="228" w:lineRule="auto"/>
              <w:ind w:firstLine="226" w:firstLineChars="100"/>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双方合同约定</w:t>
            </w:r>
          </w:p>
        </w:tc>
      </w:tr>
      <w:tr w14:paraId="7BD02B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3871" w:type="dxa"/>
            <w:vAlign w:val="top"/>
          </w:tcPr>
          <w:p w14:paraId="10743A49">
            <w:pPr>
              <w:spacing w:line="277" w:lineRule="auto"/>
              <w:rPr>
                <w:rFonts w:hint="eastAsia" w:ascii="宋体" w:hAnsi="宋体" w:eastAsia="宋体" w:cs="宋体"/>
                <w:sz w:val="21"/>
                <w:szCs w:val="21"/>
                <w:highlight w:val="none"/>
              </w:rPr>
            </w:pPr>
          </w:p>
          <w:p w14:paraId="7D67F2CF">
            <w:pPr>
              <w:pStyle w:val="6"/>
              <w:spacing w:before="65" w:line="228" w:lineRule="auto"/>
              <w:ind w:left="995"/>
              <w:rPr>
                <w:rFonts w:hint="eastAsia" w:ascii="宋体" w:hAnsi="宋体" w:eastAsia="宋体" w:cs="宋体"/>
                <w:sz w:val="21"/>
                <w:szCs w:val="21"/>
                <w:highlight w:val="none"/>
              </w:rPr>
            </w:pPr>
            <w:r>
              <w:rPr>
                <w:rFonts w:hint="eastAsia" w:ascii="宋体" w:hAnsi="宋体" w:eastAsia="宋体" w:cs="宋体"/>
                <w:spacing w:val="-5"/>
                <w:sz w:val="21"/>
                <w:szCs w:val="21"/>
                <w:highlight w:val="none"/>
              </w:rPr>
              <w:t>解</w:t>
            </w:r>
            <w:r>
              <w:rPr>
                <w:rFonts w:hint="eastAsia" w:ascii="宋体" w:hAnsi="宋体" w:eastAsia="宋体" w:cs="宋体"/>
                <w:spacing w:val="-24"/>
                <w:sz w:val="21"/>
                <w:szCs w:val="21"/>
                <w:highlight w:val="none"/>
              </w:rPr>
              <w:t xml:space="preserve"> </w:t>
            </w:r>
            <w:r>
              <w:rPr>
                <w:rFonts w:hint="eastAsia" w:ascii="宋体" w:hAnsi="宋体" w:eastAsia="宋体" w:cs="宋体"/>
                <w:spacing w:val="-5"/>
                <w:sz w:val="21"/>
                <w:szCs w:val="21"/>
                <w:highlight w:val="none"/>
              </w:rPr>
              <w:t>决</w:t>
            </w:r>
            <w:r>
              <w:rPr>
                <w:rFonts w:hint="eastAsia" w:ascii="宋体" w:hAnsi="宋体" w:eastAsia="宋体" w:cs="宋体"/>
                <w:spacing w:val="-25"/>
                <w:sz w:val="21"/>
                <w:szCs w:val="21"/>
                <w:highlight w:val="none"/>
              </w:rPr>
              <w:t xml:space="preserve"> </w:t>
            </w:r>
            <w:r>
              <w:rPr>
                <w:rFonts w:hint="eastAsia" w:ascii="宋体" w:hAnsi="宋体" w:eastAsia="宋体" w:cs="宋体"/>
                <w:spacing w:val="-5"/>
                <w:sz w:val="21"/>
                <w:szCs w:val="21"/>
                <w:highlight w:val="none"/>
              </w:rPr>
              <w:t>争</w:t>
            </w:r>
            <w:r>
              <w:rPr>
                <w:rFonts w:hint="eastAsia" w:ascii="宋体" w:hAnsi="宋体" w:eastAsia="宋体" w:cs="宋体"/>
                <w:spacing w:val="-31"/>
                <w:sz w:val="21"/>
                <w:szCs w:val="21"/>
                <w:highlight w:val="none"/>
              </w:rPr>
              <w:t xml:space="preserve"> </w:t>
            </w:r>
            <w:r>
              <w:rPr>
                <w:rFonts w:hint="eastAsia" w:ascii="宋体" w:hAnsi="宋体" w:eastAsia="宋体" w:cs="宋体"/>
                <w:spacing w:val="-5"/>
                <w:sz w:val="21"/>
                <w:szCs w:val="21"/>
                <w:highlight w:val="none"/>
              </w:rPr>
              <w:t>议 的</w:t>
            </w:r>
            <w:r>
              <w:rPr>
                <w:rFonts w:hint="eastAsia" w:ascii="宋体" w:hAnsi="宋体" w:eastAsia="宋体" w:cs="宋体"/>
                <w:spacing w:val="-31"/>
                <w:sz w:val="21"/>
                <w:szCs w:val="21"/>
                <w:highlight w:val="none"/>
              </w:rPr>
              <w:t xml:space="preserve"> </w:t>
            </w:r>
            <w:r>
              <w:rPr>
                <w:rFonts w:hint="eastAsia" w:ascii="宋体" w:hAnsi="宋体" w:eastAsia="宋体" w:cs="宋体"/>
                <w:spacing w:val="-5"/>
                <w:sz w:val="21"/>
                <w:szCs w:val="21"/>
                <w:highlight w:val="none"/>
              </w:rPr>
              <w:t>方</w:t>
            </w:r>
            <w:r>
              <w:rPr>
                <w:rFonts w:hint="eastAsia" w:ascii="宋体" w:hAnsi="宋体" w:eastAsia="宋体" w:cs="宋体"/>
                <w:spacing w:val="-26"/>
                <w:sz w:val="21"/>
                <w:szCs w:val="21"/>
                <w:highlight w:val="none"/>
              </w:rPr>
              <w:t xml:space="preserve"> </w:t>
            </w:r>
            <w:r>
              <w:rPr>
                <w:rFonts w:hint="eastAsia" w:ascii="宋体" w:hAnsi="宋体" w:eastAsia="宋体" w:cs="宋体"/>
                <w:spacing w:val="-5"/>
                <w:sz w:val="21"/>
                <w:szCs w:val="21"/>
                <w:highlight w:val="none"/>
              </w:rPr>
              <w:t>式</w:t>
            </w:r>
          </w:p>
        </w:tc>
        <w:tc>
          <w:tcPr>
            <w:tcW w:w="4635" w:type="dxa"/>
            <w:vAlign w:val="top"/>
          </w:tcPr>
          <w:p w14:paraId="09F181FD">
            <w:pPr>
              <w:spacing w:line="277" w:lineRule="auto"/>
              <w:rPr>
                <w:rFonts w:hint="eastAsia" w:ascii="宋体" w:hAnsi="宋体" w:eastAsia="宋体" w:cs="宋体"/>
                <w:sz w:val="21"/>
                <w:szCs w:val="21"/>
                <w:highlight w:val="none"/>
              </w:rPr>
            </w:pPr>
          </w:p>
          <w:p w14:paraId="78C79DC0">
            <w:pPr>
              <w:pStyle w:val="6"/>
              <w:spacing w:before="65" w:line="228" w:lineRule="auto"/>
              <w:ind w:left="134"/>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□仲裁</w:t>
            </w:r>
            <w:r>
              <w:rPr>
                <w:rFonts w:hint="eastAsia" w:ascii="宋体" w:hAnsi="宋体" w:eastAsia="宋体" w:cs="宋体"/>
                <w:spacing w:val="13"/>
                <w:sz w:val="21"/>
                <w:szCs w:val="21"/>
                <w:highlight w:val="none"/>
              </w:rPr>
              <w:t xml:space="preserve">  </w:t>
            </w:r>
            <w:r>
              <w:rPr>
                <w:rFonts w:hint="eastAsia" w:ascii="宋体" w:hAnsi="宋体" w:eastAsia="宋体" w:cs="宋体"/>
                <w:spacing w:val="2"/>
                <w:sz w:val="21"/>
                <w:szCs w:val="21"/>
                <w:highlight w:val="none"/>
              </w:rPr>
              <w:t>☑诉讼</w:t>
            </w:r>
          </w:p>
        </w:tc>
      </w:tr>
    </w:tbl>
    <w:p w14:paraId="11C11AFD">
      <w:pPr>
        <w:spacing w:line="251" w:lineRule="auto"/>
        <w:rPr>
          <w:rFonts w:hint="eastAsia" w:ascii="宋体" w:hAnsi="宋体" w:eastAsia="宋体" w:cs="宋体"/>
          <w:sz w:val="21"/>
          <w:szCs w:val="21"/>
          <w:highlight w:val="none"/>
        </w:rPr>
      </w:pPr>
    </w:p>
    <w:p w14:paraId="4CF674A6">
      <w:pPr>
        <w:pStyle w:val="2"/>
        <w:spacing w:before="246" w:line="228" w:lineRule="auto"/>
        <w:ind w:left="565"/>
        <w:rPr>
          <w:rFonts w:hint="eastAsia" w:ascii="宋体" w:hAnsi="宋体" w:eastAsia="宋体" w:cs="宋体"/>
          <w:spacing w:val="9"/>
          <w:sz w:val="21"/>
          <w:szCs w:val="21"/>
          <w:highlight w:val="none"/>
          <w:lang w:val="en-US" w:eastAsia="zh-CN"/>
        </w:rPr>
      </w:pPr>
      <w:r>
        <w:rPr>
          <w:rFonts w:hint="eastAsia" w:cs="宋体"/>
          <w:b/>
          <w:bCs/>
          <w:spacing w:val="-7"/>
          <w:sz w:val="21"/>
          <w:szCs w:val="21"/>
          <w:highlight w:val="none"/>
          <w:lang w:val="en-US" w:eastAsia="zh-CN"/>
        </w:rPr>
        <w:t>二</w:t>
      </w:r>
      <w:r>
        <w:rPr>
          <w:rFonts w:hint="eastAsia" w:ascii="宋体" w:hAnsi="宋体" w:eastAsia="宋体" w:cs="宋体"/>
          <w:b/>
          <w:bCs/>
          <w:spacing w:val="-7"/>
          <w:sz w:val="21"/>
          <w:szCs w:val="21"/>
          <w:highlight w:val="none"/>
        </w:rPr>
        <w:t xml:space="preserve"> 、 踏</w:t>
      </w:r>
      <w:r>
        <w:rPr>
          <w:rFonts w:hint="eastAsia" w:ascii="宋体" w:hAnsi="宋体" w:eastAsia="宋体" w:cs="宋体"/>
          <w:b/>
          <w:bCs/>
          <w:spacing w:val="-7"/>
          <w:sz w:val="21"/>
          <w:szCs w:val="21"/>
          <w:highlight w:val="none"/>
          <w:lang w:val="en-US" w:eastAsia="zh-CN"/>
        </w:rPr>
        <w:t xml:space="preserve"> </w:t>
      </w:r>
      <w:r>
        <w:rPr>
          <w:rFonts w:hint="eastAsia" w:ascii="宋体" w:hAnsi="宋体" w:eastAsia="宋体" w:cs="宋体"/>
          <w:b/>
          <w:bCs/>
          <w:spacing w:val="-7"/>
          <w:sz w:val="21"/>
          <w:szCs w:val="21"/>
          <w:highlight w:val="none"/>
        </w:rPr>
        <w:t>勘</w:t>
      </w:r>
    </w:p>
    <w:p w14:paraId="3EAB563F">
      <w:pPr>
        <w:pStyle w:val="2"/>
        <w:spacing w:before="219" w:line="414" w:lineRule="auto"/>
        <w:ind w:left="23" w:right="15" w:firstLine="421"/>
        <w:jc w:val="both"/>
        <w:rPr>
          <w:rFonts w:hint="eastAsia" w:asciiTheme="minorEastAsia" w:hAnsiTheme="minorEastAsia" w:eastAsiaTheme="minorEastAsia" w:cstheme="minorEastAsia"/>
          <w:spacing w:val="7"/>
          <w:sz w:val="21"/>
          <w:szCs w:val="21"/>
          <w:highlight w:val="none"/>
          <w:lang w:val="en-US" w:eastAsia="zh-CN"/>
        </w:rPr>
      </w:pPr>
      <w:r>
        <w:rPr>
          <w:rFonts w:hint="eastAsia" w:asciiTheme="minorEastAsia" w:hAnsiTheme="minorEastAsia" w:eastAsiaTheme="minorEastAsia" w:cstheme="minorEastAsia"/>
          <w:spacing w:val="7"/>
          <w:sz w:val="21"/>
          <w:szCs w:val="21"/>
          <w:highlight w:val="none"/>
          <w:lang w:val="en-US" w:eastAsia="zh-CN"/>
        </w:rPr>
        <w:t>采购人不组织踏勘，投标人如需踏勘现场，有关费用自理,踏勘期间如发生的意外事件投标人自负。</w:t>
      </w:r>
    </w:p>
    <w:p w14:paraId="7F097691">
      <w:pPr>
        <w:spacing w:line="298" w:lineRule="auto"/>
        <w:rPr>
          <w:rFonts w:ascii="Arial"/>
          <w:sz w:val="21"/>
          <w:highlight w:val="none"/>
        </w:rPr>
      </w:pPr>
    </w:p>
    <w:p w14:paraId="2E92E248">
      <w:pPr>
        <w:pStyle w:val="2"/>
        <w:spacing w:before="169" w:line="228" w:lineRule="auto"/>
        <w:ind w:firstLine="458" w:firstLineChars="200"/>
        <w:rPr>
          <w:rFonts w:hint="eastAsia" w:ascii="宋体" w:hAnsi="宋体" w:eastAsia="宋体" w:cs="宋体"/>
          <w:b/>
          <w:bCs/>
          <w:spacing w:val="9"/>
          <w:sz w:val="21"/>
          <w:szCs w:val="21"/>
          <w:highlight w:val="none"/>
          <w:lang w:val="en-US" w:eastAsia="zh-CN"/>
        </w:rPr>
      </w:pPr>
      <w:r>
        <w:rPr>
          <w:rFonts w:hint="eastAsia" w:ascii="宋体" w:hAnsi="宋体" w:eastAsia="宋体" w:cs="宋体"/>
          <w:b/>
          <w:bCs/>
          <w:spacing w:val="9"/>
          <w:sz w:val="21"/>
          <w:szCs w:val="21"/>
          <w:highlight w:val="none"/>
          <w:lang w:val="en-US" w:eastAsia="zh-CN"/>
        </w:rPr>
        <w:t>注 :在 磋 商 过 程 中 ,磋 商 文 件 可 能 发 生 实 质 性 变 动 的 技 术 、商 务 要 求 以 及 合 同 草 案 条 款 , 请 在 可 能 变 动 的 条 款 旁 予 以 文 字 注 明 , 并 将 磋 商 文 件 可 能 变 动 的 内 容 在 磋 商 须 知 前 附 表 中 明 确 。</w:t>
      </w:r>
    </w:p>
    <w:p w14:paraId="528F8BD6"/>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A1E7A">
    <w:pPr>
      <w:spacing w:line="169" w:lineRule="auto"/>
      <w:ind w:left="3985"/>
      <w:rPr>
        <w:rFonts w:ascii="Calibri" w:hAnsi="Calibri" w:eastAsia="Calibri" w:cs="Calibri"/>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7CD0C">
    <w:pPr>
      <w:spacing w:line="169" w:lineRule="auto"/>
      <w:ind w:left="3985"/>
      <w:rPr>
        <w:rFonts w:ascii="Calibri" w:hAnsi="Calibri" w:eastAsia="Calibri" w:cs="Calibri"/>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48947">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8F2D5E"/>
    <w:rsid w:val="39C55061"/>
    <w:rsid w:val="55294BD1"/>
    <w:rsid w:val="6BAE4E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Table Text"/>
    <w:basedOn w:val="7"/>
    <w:semiHidden/>
    <w:qFormat/>
    <w:uiPriority w:val="0"/>
    <w:rPr>
      <w:rFonts w:ascii="宋体" w:hAnsi="宋体" w:eastAsia="宋体" w:cs="宋体"/>
      <w:sz w:val="24"/>
      <w:szCs w:val="24"/>
      <w:lang w:val="en-US" w:eastAsia="en-US" w:bidi="ar-SA"/>
    </w:rPr>
  </w:style>
  <w:style w:type="paragraph" w:customStyle="1" w:styleId="7">
    <w:name w:val="正文_18"/>
    <w:qFormat/>
    <w:uiPriority w:val="0"/>
    <w:pPr>
      <w:widowControl w:val="0"/>
      <w:jc w:val="both"/>
    </w:pPr>
    <w:rPr>
      <w:rFonts w:ascii="Calibri" w:hAnsi="Calibri" w:eastAsia="宋体" w:cs="Times New Roman"/>
      <w:kern w:val="2"/>
      <w:sz w:val="21"/>
      <w:szCs w:val="22"/>
      <w:lang w:val="en-US" w:eastAsia="zh-CN" w:bidi="ar-SA"/>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2599</Words>
  <Characters>3002</Characters>
  <Lines>0</Lines>
  <Paragraphs>0</Paragraphs>
  <TotalTime>2</TotalTime>
  <ScaleCrop>false</ScaleCrop>
  <LinksUpToDate>false</LinksUpToDate>
  <CharactersWithSpaces>3182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2026-04-28T06:31:00Z</dcterms:created>
  <dc:creator>ZF</dc:creator>
  <cp:lastModifiedBy>ZF</cp:lastModifiedBy>
  <dcterms:modified xsi:type="dcterms:W3CDTF">2026-04-28T07:07:34Z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eyJoZGlkIjoiYmFhNmMxNWM2ZDVmNzE2ZTEwOTkzOWY2MGM2NTdmYWMiLCJ1c2VySWQiOiIxMTc3MDE2MTg1In0=</vt:lpwstr>
  </property>
  <property fmtid="{D5CDD505-2E9C-101B-9397-08002B2CF9AE}" pid="4" name="ICV">
    <vt:lpwstr>E285AA7E9507449A88913A3215AAF140_12</vt:lpwstr>
  </property>
</Properties>
</file>