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42" w:line="219" w:lineRule="auto"/>
        <w:ind w:left="425"/>
        <w:outlineLvl w:val="0"/>
        <w:rPr>
          <w:rFonts w:ascii="宋体" w:hAnsi="宋体" w:eastAsia="宋体" w:cs="宋体"/>
          <w:sz w:val="117"/>
          <w:szCs w:val="117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color w:val="E03020"/>
          <w:spacing w:val="-86"/>
          <w:w w:val="74"/>
          <w:sz w:val="117"/>
          <w:szCs w:val="117"/>
        </w:rPr>
        <w:t>衡阳县建筑设计院文件</w:t>
      </w:r>
    </w:p>
    <w:p>
      <w:pPr>
        <w:spacing w:before="85" w:line="218" w:lineRule="auto"/>
        <w:ind w:left="2369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536575</wp:posOffset>
            </wp:positionH>
            <wp:positionV relativeFrom="paragraph">
              <wp:posOffset>145415</wp:posOffset>
            </wp:positionV>
            <wp:extent cx="1270000" cy="12954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0020" cy="1295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7"/>
          <w:sz w:val="31"/>
          <w:szCs w:val="31"/>
        </w:rPr>
        <w:t>部门整体支出绩效自评报告</w:t>
      </w:r>
    </w:p>
    <w:p>
      <w:pPr>
        <w:pStyle w:val="4"/>
        <w:spacing w:line="271" w:lineRule="auto"/>
      </w:pPr>
    </w:p>
    <w:p>
      <w:pPr>
        <w:pStyle w:val="4"/>
        <w:spacing w:line="271" w:lineRule="auto"/>
      </w:pPr>
    </w:p>
    <w:p>
      <w:pPr>
        <w:pStyle w:val="4"/>
        <w:spacing w:line="271" w:lineRule="auto"/>
      </w:pPr>
    </w:p>
    <w:p>
      <w:pPr>
        <w:spacing w:line="60" w:lineRule="exact"/>
        <w:ind w:firstLine="404"/>
      </w:pPr>
      <w:r>
        <w:rPr>
          <w:position w:val="-1"/>
        </w:rPr>
        <w:drawing>
          <wp:inline distT="0" distB="0" distL="0" distR="0">
            <wp:extent cx="48514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1424" cy="3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line="283" w:lineRule="auto"/>
      </w:pPr>
    </w:p>
    <w:p>
      <w:pPr>
        <w:pStyle w:val="4"/>
        <w:spacing w:line="284" w:lineRule="auto"/>
      </w:pPr>
    </w:p>
    <w:p>
      <w:pPr>
        <w:pStyle w:val="4"/>
        <w:spacing w:line="284" w:lineRule="auto"/>
      </w:pPr>
    </w:p>
    <w:p>
      <w:pPr>
        <w:spacing w:before="91" w:line="222" w:lineRule="auto"/>
        <w:ind w:left="1218"/>
        <w:outlineLvl w:val="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11"/>
          <w:sz w:val="28"/>
          <w:szCs w:val="28"/>
        </w:rPr>
        <w:t>一、部门、单位基本情况</w:t>
      </w:r>
    </w:p>
    <w:p>
      <w:pPr>
        <w:spacing w:before="125" w:line="227" w:lineRule="auto"/>
        <w:ind w:left="1334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3"/>
          <w:sz w:val="28"/>
          <w:szCs w:val="28"/>
        </w:rPr>
        <w:t>(一)机构设置情况</w:t>
      </w:r>
    </w:p>
    <w:p>
      <w:pPr>
        <w:spacing w:before="332" w:line="351" w:lineRule="auto"/>
        <w:ind w:left="694" w:right="1520" w:firstLine="8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我院为差额财政拨款的副科级事业单位，只有本级，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没有其他二级预算单位。根据职责内设股室5个：办公室、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财务股、设计一室、设计二室、设计三室。</w:t>
      </w:r>
    </w:p>
    <w:p>
      <w:pPr>
        <w:spacing w:before="316" w:line="227" w:lineRule="auto"/>
        <w:ind w:left="1334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3"/>
          <w:sz w:val="28"/>
          <w:szCs w:val="28"/>
        </w:rPr>
        <w:t>(二)人员编制情况</w:t>
      </w:r>
    </w:p>
    <w:p>
      <w:pPr>
        <w:spacing w:before="98" w:line="360" w:lineRule="auto"/>
        <w:ind w:left="694" w:right="1486" w:firstLine="52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9"/>
          <w:sz w:val="28"/>
          <w:szCs w:val="28"/>
        </w:rPr>
        <w:t>机构管理部门核定我单位为差额事业单位，编制定编43</w:t>
      </w:r>
      <w:r>
        <w:rPr>
          <w:rFonts w:ascii="楷体" w:hAnsi="楷体" w:eastAsia="楷体" w:cs="楷体"/>
          <w:spacing w:val="17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8"/>
          <w:sz w:val="28"/>
          <w:szCs w:val="28"/>
        </w:rPr>
        <w:t>人，实有职工29人，退休10人。</w:t>
      </w:r>
    </w:p>
    <w:p>
      <w:pPr>
        <w:pStyle w:val="4"/>
        <w:spacing w:line="478" w:lineRule="auto"/>
      </w:pPr>
    </w:p>
    <w:p>
      <w:pPr>
        <w:spacing w:before="91" w:line="222" w:lineRule="auto"/>
        <w:ind w:left="1218"/>
        <w:outlineLvl w:val="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9"/>
          <w:sz w:val="28"/>
          <w:szCs w:val="28"/>
        </w:rPr>
        <w:t>二、预算支出情况</w:t>
      </w:r>
    </w:p>
    <w:p>
      <w:pPr>
        <w:spacing w:before="175" w:line="224" w:lineRule="auto"/>
        <w:ind w:left="1334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2"/>
          <w:sz w:val="28"/>
          <w:szCs w:val="28"/>
        </w:rPr>
        <w:t>(一)部门预决算情况</w:t>
      </w:r>
    </w:p>
    <w:p>
      <w:pPr>
        <w:spacing w:before="200" w:line="222" w:lineRule="auto"/>
        <w:ind w:left="1214"/>
        <w:rPr>
          <w:rFonts w:ascii="仿宋" w:hAnsi="仿宋" w:eastAsia="仿宋" w:cs="仿宋"/>
          <w:sz w:val="27"/>
          <w:szCs w:val="27"/>
        </w:rPr>
      </w:pPr>
      <w:r>
        <w:rPr>
          <w:rFonts w:ascii="宋体" w:hAnsi="宋体" w:eastAsia="宋体" w:cs="宋体"/>
          <w:spacing w:val="2"/>
          <w:sz w:val="27"/>
          <w:szCs w:val="27"/>
        </w:rPr>
        <w:t>1.</w:t>
      </w:r>
      <w:r>
        <w:rPr>
          <w:rFonts w:ascii="仿宋" w:hAnsi="仿宋" w:eastAsia="仿宋" w:cs="仿宋"/>
          <w:spacing w:val="2"/>
          <w:sz w:val="27"/>
          <w:szCs w:val="27"/>
        </w:rPr>
        <w:t>部门预算情况</w:t>
      </w:r>
    </w:p>
    <w:p>
      <w:pPr>
        <w:pStyle w:val="4"/>
        <w:spacing w:before="165" w:line="357" w:lineRule="auto"/>
        <w:ind w:left="694" w:right="1444" w:firstLine="52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-3"/>
          <w:sz w:val="28"/>
          <w:szCs w:val="28"/>
        </w:rPr>
        <w:t>202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4</w:t>
      </w:r>
      <w:r>
        <w:rPr>
          <w:rFonts w:ascii="仿宋" w:hAnsi="仿宋" w:eastAsia="仿宋" w:cs="仿宋"/>
          <w:spacing w:val="-3"/>
          <w:sz w:val="28"/>
          <w:szCs w:val="28"/>
        </w:rPr>
        <w:t xml:space="preserve"> 年年初预算安排收入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219.2</w:t>
      </w:r>
      <w:r>
        <w:rPr>
          <w:rFonts w:ascii="仿宋" w:hAnsi="仿宋" w:eastAsia="仿宋" w:cs="仿宋"/>
          <w:spacing w:val="-3"/>
          <w:sz w:val="28"/>
          <w:szCs w:val="28"/>
        </w:rPr>
        <w:t>万元，其中一般公共 财政拨款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219.2</w:t>
      </w:r>
      <w:r>
        <w:rPr>
          <w:rFonts w:ascii="仿宋" w:hAnsi="仿宋" w:eastAsia="仿宋" w:cs="仿宋"/>
          <w:spacing w:val="-3"/>
          <w:sz w:val="28"/>
          <w:szCs w:val="28"/>
        </w:rPr>
        <w:t>万元；202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4</w:t>
      </w:r>
      <w:r>
        <w:rPr>
          <w:rFonts w:ascii="仿宋" w:hAnsi="仿宋" w:eastAsia="仿宋" w:cs="仿宋"/>
          <w:spacing w:val="-3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1"/>
          <w:sz w:val="28"/>
          <w:szCs w:val="28"/>
        </w:rPr>
        <w:t>年年初</w:t>
      </w:r>
      <w:r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  <w:t>预算安排支出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219.2万元。</w:t>
      </w:r>
    </w:p>
    <w:p>
      <w:pPr>
        <w:pStyle w:val="4"/>
        <w:spacing w:line="271" w:lineRule="auto"/>
      </w:pPr>
    </w:p>
    <w:p>
      <w:pPr>
        <w:pStyle w:val="4"/>
        <w:spacing w:line="271" w:lineRule="auto"/>
      </w:pPr>
    </w:p>
    <w:p>
      <w:pPr>
        <w:pStyle w:val="4"/>
        <w:spacing w:line="271" w:lineRule="auto"/>
      </w:pPr>
    </w:p>
    <w:p>
      <w:pPr>
        <w:pStyle w:val="4"/>
        <w:spacing w:line="272" w:lineRule="auto"/>
      </w:pPr>
    </w:p>
    <w:p>
      <w:pPr>
        <w:pStyle w:val="4"/>
        <w:spacing w:line="272" w:lineRule="auto"/>
      </w:pPr>
    </w:p>
    <w:p>
      <w:pPr>
        <w:pStyle w:val="4"/>
        <w:spacing w:line="272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5152390</wp:posOffset>
            </wp:positionH>
            <wp:positionV relativeFrom="paragraph">
              <wp:posOffset>187325</wp:posOffset>
            </wp:positionV>
            <wp:extent cx="698500" cy="6540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8522" cy="653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02" w:line="261" w:lineRule="auto"/>
        <w:ind w:left="5938" w:right="1150" w:hanging="103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position w:val="-15"/>
          <w:sz w:val="31"/>
          <w:szCs w:val="31"/>
        </w:rPr>
        <w:drawing>
          <wp:inline distT="0" distB="0" distL="0" distR="0">
            <wp:extent cx="393065" cy="3683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3693" cy="368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hAnsi="黑体" w:eastAsia="黑体" w:cs="黑体"/>
          <w:b/>
          <w:bCs/>
          <w:spacing w:val="8"/>
          <w:sz w:val="31"/>
          <w:szCs w:val="31"/>
        </w:rPr>
        <w:t>夸克扫描王</w:t>
      </w:r>
      <w:r>
        <w:rPr>
          <w:rFonts w:ascii="黑体" w:hAnsi="黑体" w:eastAsia="黑体" w:cs="黑体"/>
          <w:spacing w:val="2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11"/>
          <w:sz w:val="22"/>
          <w:szCs w:val="22"/>
        </w:rPr>
        <w:t>极速扫描，就是高效</w:t>
      </w:r>
    </w:p>
    <w:p>
      <w:pPr>
        <w:spacing w:line="261" w:lineRule="auto"/>
        <w:rPr>
          <w:rFonts w:ascii="黑体" w:hAnsi="黑体" w:eastAsia="黑体" w:cs="黑体"/>
          <w:sz w:val="22"/>
          <w:szCs w:val="22"/>
        </w:rPr>
        <w:sectPr>
          <w:pgSz w:w="11900" w:h="16820"/>
          <w:pgMar w:top="1429" w:right="899" w:bottom="0" w:left="1785" w:header="0" w:footer="0" w:gutter="0"/>
          <w:cols w:space="720" w:num="1"/>
        </w:sectPr>
      </w:pPr>
    </w:p>
    <w:p>
      <w:pPr>
        <w:spacing w:before="58" w:line="223" w:lineRule="auto"/>
        <w:ind w:left="1369"/>
        <w:outlineLvl w:val="2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b/>
          <w:bCs/>
          <w:sz w:val="28"/>
          <w:szCs w:val="28"/>
        </w:rPr>
        <w:t>(一)收入支出预算安排情况</w:t>
      </w:r>
    </w:p>
    <w:p>
      <w:pPr>
        <w:spacing w:before="95" w:line="386" w:lineRule="auto"/>
        <w:ind w:left="714" w:right="1528" w:firstLine="460"/>
        <w:jc w:val="both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9"/>
          <w:sz w:val="26"/>
          <w:szCs w:val="26"/>
        </w:rPr>
        <w:t>202</w:t>
      </w:r>
      <w:r>
        <w:rPr>
          <w:rFonts w:hint="eastAsia" w:ascii="仿宋" w:hAnsi="仿宋" w:eastAsia="仿宋" w:cs="仿宋"/>
          <w:spacing w:val="9"/>
          <w:sz w:val="26"/>
          <w:szCs w:val="26"/>
          <w:lang w:val="en-US" w:eastAsia="zh-CN"/>
        </w:rPr>
        <w:t>4</w:t>
      </w:r>
      <w:r>
        <w:rPr>
          <w:rFonts w:ascii="仿宋" w:hAnsi="仿宋" w:eastAsia="仿宋" w:cs="仿宋"/>
          <w:spacing w:val="9"/>
          <w:sz w:val="26"/>
          <w:szCs w:val="26"/>
        </w:rPr>
        <w:t>年初部门预算安排</w:t>
      </w:r>
      <w:r>
        <w:rPr>
          <w:rFonts w:hint="eastAsia" w:ascii="仿宋" w:hAnsi="仿宋" w:eastAsia="仿宋" w:cs="仿宋"/>
          <w:spacing w:val="9"/>
          <w:sz w:val="26"/>
          <w:szCs w:val="26"/>
          <w:lang w:val="en-US" w:eastAsia="zh-CN"/>
        </w:rPr>
        <w:t>219.2</w:t>
      </w:r>
      <w:r>
        <w:rPr>
          <w:rFonts w:ascii="仿宋" w:hAnsi="仿宋" w:eastAsia="仿宋" w:cs="仿宋"/>
          <w:spacing w:val="9"/>
          <w:sz w:val="26"/>
          <w:szCs w:val="26"/>
        </w:rPr>
        <w:t>万元，</w:t>
      </w:r>
      <w:r>
        <w:rPr>
          <w:rFonts w:ascii="仿宋" w:hAnsi="仿宋" w:eastAsia="仿宋" w:cs="仿宋"/>
          <w:spacing w:val="10"/>
          <w:sz w:val="26"/>
          <w:szCs w:val="26"/>
        </w:rPr>
        <w:t>其中社会保障和就业支出</w:t>
      </w:r>
      <w:r>
        <w:rPr>
          <w:rFonts w:hint="eastAsia" w:ascii="仿宋" w:hAnsi="仿宋" w:eastAsia="仿宋" w:cs="仿宋"/>
          <w:spacing w:val="10"/>
          <w:sz w:val="26"/>
          <w:szCs w:val="26"/>
          <w:lang w:val="en-US" w:eastAsia="zh-CN"/>
        </w:rPr>
        <w:t>18.43</w:t>
      </w:r>
      <w:r>
        <w:rPr>
          <w:rFonts w:ascii="仿宋" w:hAnsi="仿宋" w:eastAsia="仿宋" w:cs="仿宋"/>
          <w:spacing w:val="19"/>
          <w:sz w:val="26"/>
          <w:szCs w:val="26"/>
        </w:rPr>
        <w:t>万元;卫生健康支出8.</w:t>
      </w:r>
      <w:r>
        <w:rPr>
          <w:rFonts w:hint="eastAsia" w:ascii="仿宋" w:hAnsi="仿宋" w:eastAsia="仿宋" w:cs="仿宋"/>
          <w:spacing w:val="19"/>
          <w:sz w:val="26"/>
          <w:szCs w:val="26"/>
          <w:lang w:val="en-US" w:eastAsia="zh-CN"/>
        </w:rPr>
        <w:t>3</w:t>
      </w:r>
      <w:r>
        <w:rPr>
          <w:rFonts w:ascii="仿宋" w:hAnsi="仿宋" w:eastAsia="仿宋" w:cs="仿宋"/>
          <w:spacing w:val="19"/>
          <w:sz w:val="26"/>
          <w:szCs w:val="26"/>
        </w:rPr>
        <w:t>万元;</w:t>
      </w:r>
      <w:r>
        <w:rPr>
          <w:rFonts w:ascii="仿宋" w:hAnsi="仿宋" w:eastAsia="仿宋" w:cs="仿宋"/>
          <w:spacing w:val="2"/>
          <w:sz w:val="26"/>
          <w:szCs w:val="26"/>
        </w:rPr>
        <w:t xml:space="preserve">  </w:t>
      </w:r>
      <w:r>
        <w:rPr>
          <w:rFonts w:ascii="仿宋" w:hAnsi="仿宋" w:eastAsia="仿宋" w:cs="仿宋"/>
          <w:spacing w:val="6"/>
          <w:sz w:val="26"/>
          <w:szCs w:val="26"/>
        </w:rPr>
        <w:t>城乡社区支出</w:t>
      </w:r>
      <w:r>
        <w:rPr>
          <w:rFonts w:hint="eastAsia" w:ascii="仿宋" w:hAnsi="仿宋" w:eastAsia="仿宋" w:cs="仿宋"/>
          <w:spacing w:val="6"/>
          <w:sz w:val="26"/>
          <w:szCs w:val="26"/>
          <w:lang w:val="en-US" w:eastAsia="zh-CN"/>
        </w:rPr>
        <w:t>179.7</w:t>
      </w:r>
      <w:r>
        <w:rPr>
          <w:rFonts w:ascii="仿宋" w:hAnsi="仿宋" w:eastAsia="仿宋" w:cs="仿宋"/>
          <w:spacing w:val="6"/>
          <w:sz w:val="26"/>
          <w:szCs w:val="26"/>
        </w:rPr>
        <w:t>万元，住房保障支出</w:t>
      </w:r>
      <w:r>
        <w:rPr>
          <w:rFonts w:hint="eastAsia" w:ascii="仿宋" w:hAnsi="仿宋" w:eastAsia="仿宋" w:cs="仿宋"/>
          <w:spacing w:val="5"/>
          <w:sz w:val="26"/>
          <w:szCs w:val="26"/>
          <w:lang w:val="en-US" w:eastAsia="zh-CN"/>
        </w:rPr>
        <w:t>12.76</w:t>
      </w:r>
      <w:r>
        <w:rPr>
          <w:rFonts w:ascii="仿宋" w:hAnsi="仿宋" w:eastAsia="仿宋" w:cs="仿宋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13"/>
          <w:sz w:val="26"/>
          <w:szCs w:val="26"/>
        </w:rPr>
        <w:t>万元。</w:t>
      </w:r>
    </w:p>
    <w:p>
      <w:pPr>
        <w:spacing w:before="12" w:line="227" w:lineRule="auto"/>
        <w:ind w:left="1378"/>
        <w:outlineLvl w:val="3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b/>
          <w:bCs/>
          <w:spacing w:val="17"/>
          <w:sz w:val="26"/>
          <w:szCs w:val="26"/>
        </w:rPr>
        <w:t>(二)收入支出预算执行情况</w:t>
      </w:r>
    </w:p>
    <w:p>
      <w:pPr>
        <w:spacing w:before="165" w:line="299" w:lineRule="auto"/>
        <w:ind w:left="714" w:right="1527" w:firstLine="560"/>
        <w:jc w:val="both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14"/>
          <w:sz w:val="26"/>
          <w:szCs w:val="26"/>
        </w:rPr>
        <w:t>202</w:t>
      </w:r>
      <w:r>
        <w:rPr>
          <w:rFonts w:hint="eastAsia" w:ascii="仿宋" w:hAnsi="仿宋" w:eastAsia="仿宋" w:cs="仿宋"/>
          <w:spacing w:val="14"/>
          <w:sz w:val="26"/>
          <w:szCs w:val="26"/>
          <w:lang w:val="en-US" w:eastAsia="zh-CN"/>
        </w:rPr>
        <w:t>4</w:t>
      </w:r>
      <w:r>
        <w:rPr>
          <w:rFonts w:ascii="仿宋" w:hAnsi="仿宋" w:eastAsia="仿宋" w:cs="仿宋"/>
          <w:spacing w:val="14"/>
          <w:sz w:val="26"/>
          <w:szCs w:val="26"/>
        </w:rPr>
        <w:t>总收入</w:t>
      </w:r>
      <w:r>
        <w:rPr>
          <w:rFonts w:hint="eastAsia" w:ascii="仿宋" w:hAnsi="仿宋" w:eastAsia="仿宋" w:cs="仿宋"/>
          <w:spacing w:val="14"/>
          <w:sz w:val="26"/>
          <w:szCs w:val="26"/>
          <w:lang w:val="en-US" w:eastAsia="zh-CN"/>
        </w:rPr>
        <w:t>357.53</w:t>
      </w:r>
      <w:r>
        <w:rPr>
          <w:rFonts w:ascii="仿宋" w:hAnsi="仿宋" w:eastAsia="仿宋" w:cs="仿宋"/>
          <w:spacing w:val="14"/>
          <w:sz w:val="26"/>
          <w:szCs w:val="26"/>
        </w:rPr>
        <w:t>万元，</w:t>
      </w:r>
      <w:r>
        <w:rPr>
          <w:rFonts w:ascii="仿宋" w:hAnsi="仿宋" w:eastAsia="仿宋" w:cs="仿宋"/>
          <w:spacing w:val="13"/>
          <w:sz w:val="26"/>
          <w:szCs w:val="26"/>
        </w:rPr>
        <w:t>其中基本支出</w:t>
      </w:r>
      <w:r>
        <w:rPr>
          <w:rFonts w:hint="eastAsia" w:ascii="仿宋" w:hAnsi="仿宋" w:eastAsia="仿宋" w:cs="仿宋"/>
          <w:spacing w:val="13"/>
          <w:sz w:val="26"/>
          <w:szCs w:val="26"/>
          <w:lang w:val="en-US" w:eastAsia="zh-CN"/>
        </w:rPr>
        <w:t>176.97</w:t>
      </w:r>
      <w:r>
        <w:rPr>
          <w:rFonts w:hint="eastAsia" w:ascii="仿宋" w:hAnsi="仿宋" w:eastAsia="仿宋" w:cs="仿宋"/>
          <w:spacing w:val="13"/>
          <w:sz w:val="26"/>
          <w:szCs w:val="26"/>
          <w:lang w:eastAsia="zh-CN"/>
        </w:rPr>
        <w:t>万</w:t>
      </w:r>
      <w:r>
        <w:rPr>
          <w:rFonts w:ascii="仿宋" w:hAnsi="仿宋" w:eastAsia="仿宋" w:cs="仿宋"/>
          <w:spacing w:val="13"/>
          <w:sz w:val="26"/>
          <w:szCs w:val="26"/>
        </w:rPr>
        <w:t>元，项目支出</w:t>
      </w:r>
      <w:r>
        <w:rPr>
          <w:rFonts w:hint="eastAsia" w:ascii="仿宋" w:hAnsi="仿宋" w:eastAsia="仿宋" w:cs="仿宋"/>
          <w:spacing w:val="14"/>
          <w:sz w:val="26"/>
          <w:szCs w:val="26"/>
          <w:lang w:val="en-US" w:eastAsia="zh-CN"/>
        </w:rPr>
        <w:t>180.56</w:t>
      </w:r>
      <w:r>
        <w:rPr>
          <w:rFonts w:ascii="仿宋" w:hAnsi="仿宋" w:eastAsia="仿宋" w:cs="仿宋"/>
          <w:spacing w:val="3"/>
          <w:sz w:val="26"/>
          <w:szCs w:val="26"/>
        </w:rPr>
        <w:t>万元。本年无结转结余。</w:t>
      </w:r>
    </w:p>
    <w:p>
      <w:pPr>
        <w:spacing w:before="29" w:line="222" w:lineRule="auto"/>
        <w:ind w:left="1278"/>
        <w:outlineLvl w:val="3"/>
        <w:rPr>
          <w:rFonts w:ascii="仿宋" w:hAnsi="仿宋" w:eastAsia="仿宋" w:cs="仿宋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"/>
          <w:sz w:val="26"/>
          <w:szCs w:val="26"/>
        </w:rPr>
        <w:t>1.</w:t>
      </w:r>
      <w:r>
        <w:rPr>
          <w:rFonts w:ascii="宋体" w:hAnsi="宋体" w:eastAsia="宋体" w:cs="宋体"/>
          <w:spacing w:val="41"/>
          <w:sz w:val="26"/>
          <w:szCs w:val="26"/>
        </w:rPr>
        <w:t xml:space="preserve"> </w:t>
      </w:r>
      <w:r>
        <w:rPr>
          <w:rFonts w:ascii="仿宋" w:hAnsi="仿宋" w:eastAsia="仿宋" w:cs="仿宋"/>
          <w:b/>
          <w:bCs/>
          <w:spacing w:val="-1"/>
          <w:sz w:val="26"/>
          <w:szCs w:val="26"/>
        </w:rPr>
        <w:t>收入支出结构分析</w:t>
      </w:r>
    </w:p>
    <w:p>
      <w:pPr>
        <w:spacing w:before="93" w:line="323" w:lineRule="auto"/>
        <w:ind w:left="714" w:right="1533" w:firstLine="560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12"/>
          <w:sz w:val="26"/>
          <w:szCs w:val="26"/>
        </w:rPr>
        <w:t>202</w:t>
      </w:r>
      <w:r>
        <w:rPr>
          <w:rFonts w:hint="eastAsia" w:ascii="仿宋" w:hAnsi="仿宋" w:eastAsia="仿宋" w:cs="仿宋"/>
          <w:spacing w:val="12"/>
          <w:sz w:val="26"/>
          <w:szCs w:val="26"/>
          <w:lang w:val="en-US" w:eastAsia="zh-CN"/>
        </w:rPr>
        <w:t>4</w:t>
      </w:r>
      <w:r>
        <w:rPr>
          <w:rFonts w:ascii="仿宋" w:hAnsi="仿宋" w:eastAsia="仿宋" w:cs="仿宋"/>
          <w:spacing w:val="12"/>
          <w:sz w:val="26"/>
          <w:szCs w:val="26"/>
        </w:rPr>
        <w:t>年总收入</w:t>
      </w:r>
      <w:r>
        <w:rPr>
          <w:rFonts w:hint="eastAsia" w:ascii="仿宋" w:hAnsi="仿宋" w:eastAsia="仿宋" w:cs="仿宋"/>
          <w:spacing w:val="12"/>
          <w:sz w:val="26"/>
          <w:szCs w:val="26"/>
          <w:lang w:val="en-US" w:eastAsia="zh-CN"/>
        </w:rPr>
        <w:t>357.53</w:t>
      </w:r>
      <w:r>
        <w:rPr>
          <w:rFonts w:ascii="仿宋" w:hAnsi="仿宋" w:eastAsia="仿宋" w:cs="仿宋"/>
          <w:spacing w:val="12"/>
          <w:sz w:val="26"/>
          <w:szCs w:val="26"/>
        </w:rPr>
        <w:t>万元，</w:t>
      </w:r>
      <w:r>
        <w:rPr>
          <w:rFonts w:ascii="仿宋" w:hAnsi="仿宋" w:eastAsia="仿宋" w:cs="仿宋"/>
          <w:spacing w:val="-39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12"/>
          <w:sz w:val="26"/>
          <w:szCs w:val="26"/>
        </w:rPr>
        <w:t>一般公共预算财政拨</w:t>
      </w:r>
      <w:r>
        <w:rPr>
          <w:rFonts w:ascii="仿宋" w:hAnsi="仿宋" w:eastAsia="仿宋" w:cs="仿宋"/>
          <w:spacing w:val="11"/>
          <w:sz w:val="26"/>
          <w:szCs w:val="26"/>
        </w:rPr>
        <w:t>款收</w:t>
      </w:r>
      <w:r>
        <w:rPr>
          <w:rFonts w:ascii="仿宋" w:hAnsi="仿宋" w:eastAsia="仿宋" w:cs="仿宋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10"/>
          <w:sz w:val="26"/>
          <w:szCs w:val="26"/>
        </w:rPr>
        <w:t>入</w:t>
      </w:r>
      <w:r>
        <w:rPr>
          <w:rFonts w:hint="eastAsia" w:ascii="仿宋" w:hAnsi="仿宋" w:eastAsia="仿宋" w:cs="仿宋"/>
          <w:spacing w:val="10"/>
          <w:sz w:val="26"/>
          <w:szCs w:val="26"/>
          <w:lang w:val="en-US" w:eastAsia="zh-CN"/>
        </w:rPr>
        <w:t>299.69</w:t>
      </w:r>
      <w:r>
        <w:rPr>
          <w:rFonts w:ascii="仿宋" w:hAnsi="仿宋" w:eastAsia="仿宋" w:cs="仿宋"/>
          <w:spacing w:val="10"/>
          <w:sz w:val="26"/>
          <w:szCs w:val="26"/>
        </w:rPr>
        <w:t>万元，其他收入</w:t>
      </w:r>
      <w:r>
        <w:rPr>
          <w:rFonts w:hint="eastAsia" w:ascii="仿宋" w:hAnsi="仿宋" w:eastAsia="仿宋" w:cs="仿宋"/>
          <w:spacing w:val="10"/>
          <w:sz w:val="26"/>
          <w:szCs w:val="26"/>
          <w:lang w:val="en-US" w:eastAsia="zh-CN"/>
        </w:rPr>
        <w:t>57.83</w:t>
      </w:r>
      <w:r>
        <w:rPr>
          <w:rFonts w:ascii="仿宋" w:hAnsi="仿宋" w:eastAsia="仿宋" w:cs="仿宋"/>
          <w:spacing w:val="10"/>
          <w:sz w:val="26"/>
          <w:szCs w:val="26"/>
        </w:rPr>
        <w:t>万元。</w:t>
      </w:r>
    </w:p>
    <w:p>
      <w:pPr>
        <w:spacing w:before="1" w:line="314" w:lineRule="auto"/>
        <w:ind w:left="795" w:right="1419" w:firstLine="479"/>
        <w:jc w:val="both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8"/>
          <w:sz w:val="26"/>
          <w:szCs w:val="26"/>
        </w:rPr>
        <w:t>202</w:t>
      </w:r>
      <w:r>
        <w:rPr>
          <w:rFonts w:hint="eastAsia" w:ascii="仿宋" w:hAnsi="仿宋" w:eastAsia="仿宋" w:cs="仿宋"/>
          <w:spacing w:val="8"/>
          <w:sz w:val="26"/>
          <w:szCs w:val="26"/>
          <w:lang w:val="en-US" w:eastAsia="zh-CN"/>
        </w:rPr>
        <w:t>4</w:t>
      </w:r>
      <w:r>
        <w:rPr>
          <w:rFonts w:ascii="仿宋" w:hAnsi="仿宋" w:eastAsia="仿宋" w:cs="仿宋"/>
          <w:spacing w:val="8"/>
          <w:sz w:val="26"/>
          <w:szCs w:val="26"/>
        </w:rPr>
        <w:t>年总支出</w:t>
      </w:r>
      <w:r>
        <w:rPr>
          <w:rFonts w:hint="eastAsia" w:ascii="仿宋" w:hAnsi="仿宋" w:eastAsia="仿宋" w:cs="仿宋"/>
          <w:spacing w:val="8"/>
          <w:sz w:val="26"/>
          <w:szCs w:val="26"/>
          <w:lang w:val="en-US" w:eastAsia="zh-CN"/>
        </w:rPr>
        <w:t>357.53</w:t>
      </w:r>
      <w:r>
        <w:rPr>
          <w:rFonts w:ascii="仿宋" w:hAnsi="仿宋" w:eastAsia="仿宋" w:cs="仿宋"/>
          <w:spacing w:val="8"/>
          <w:sz w:val="26"/>
          <w:szCs w:val="26"/>
        </w:rPr>
        <w:t>万元，其中基本支出</w:t>
      </w:r>
      <w:r>
        <w:rPr>
          <w:rFonts w:hint="eastAsia" w:ascii="仿宋" w:hAnsi="仿宋" w:eastAsia="仿宋" w:cs="仿宋"/>
          <w:spacing w:val="8"/>
          <w:sz w:val="26"/>
          <w:szCs w:val="26"/>
          <w:lang w:val="en-US" w:eastAsia="zh-CN"/>
        </w:rPr>
        <w:t>176.97</w:t>
      </w:r>
      <w:r>
        <w:rPr>
          <w:rFonts w:ascii="仿宋" w:hAnsi="仿宋" w:eastAsia="仿宋" w:cs="仿宋"/>
          <w:spacing w:val="8"/>
          <w:sz w:val="26"/>
          <w:szCs w:val="26"/>
        </w:rPr>
        <w:t>万元，</w:t>
      </w:r>
      <w:r>
        <w:rPr>
          <w:rFonts w:ascii="仿宋" w:hAnsi="仿宋" w:eastAsia="仿宋" w:cs="仿宋"/>
          <w:spacing w:val="3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11"/>
          <w:sz w:val="26"/>
          <w:szCs w:val="26"/>
        </w:rPr>
        <w:t>(人员经费</w:t>
      </w:r>
      <w:r>
        <w:rPr>
          <w:rFonts w:hint="eastAsia" w:ascii="仿宋" w:hAnsi="仿宋" w:eastAsia="仿宋" w:cs="仿宋"/>
          <w:spacing w:val="11"/>
          <w:sz w:val="26"/>
          <w:szCs w:val="26"/>
          <w:lang w:val="en-US" w:eastAsia="zh-CN"/>
        </w:rPr>
        <w:t>176.97</w:t>
      </w:r>
      <w:r>
        <w:rPr>
          <w:rFonts w:ascii="仿宋" w:hAnsi="仿宋" w:eastAsia="仿宋" w:cs="仿宋"/>
          <w:spacing w:val="11"/>
          <w:sz w:val="26"/>
          <w:szCs w:val="26"/>
        </w:rPr>
        <w:t>万元</w:t>
      </w:r>
      <w:r>
        <w:rPr>
          <w:rFonts w:ascii="仿宋" w:hAnsi="仿宋" w:eastAsia="仿宋" w:cs="仿宋"/>
          <w:spacing w:val="12"/>
          <w:sz w:val="26"/>
          <w:szCs w:val="26"/>
        </w:rPr>
        <w:t>);项目支出</w:t>
      </w:r>
      <w:r>
        <w:rPr>
          <w:rFonts w:hint="eastAsia" w:ascii="仿宋" w:hAnsi="仿宋" w:eastAsia="仿宋" w:cs="仿宋"/>
          <w:spacing w:val="12"/>
          <w:sz w:val="26"/>
          <w:szCs w:val="26"/>
          <w:lang w:val="en-US" w:eastAsia="zh-CN"/>
        </w:rPr>
        <w:t>180.56</w:t>
      </w:r>
      <w:r>
        <w:rPr>
          <w:rFonts w:ascii="仿宋" w:hAnsi="仿宋" w:eastAsia="仿宋" w:cs="仿宋"/>
          <w:spacing w:val="12"/>
          <w:sz w:val="26"/>
          <w:szCs w:val="26"/>
        </w:rPr>
        <w:t>万元。</w:t>
      </w:r>
    </w:p>
    <w:p>
      <w:pPr>
        <w:spacing w:before="13" w:line="310" w:lineRule="auto"/>
        <w:ind w:left="714" w:right="1470" w:firstLine="560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1"/>
          <w:sz w:val="26"/>
          <w:szCs w:val="26"/>
        </w:rPr>
        <w:t>工资福利支出</w:t>
      </w:r>
      <w:r>
        <w:rPr>
          <w:rFonts w:hint="eastAsia" w:ascii="仿宋" w:hAnsi="仿宋" w:eastAsia="仿宋" w:cs="仿宋"/>
          <w:spacing w:val="1"/>
          <w:sz w:val="26"/>
          <w:szCs w:val="26"/>
          <w:lang w:val="en-US" w:eastAsia="zh-CN"/>
        </w:rPr>
        <w:t>299.58</w:t>
      </w:r>
      <w:r>
        <w:rPr>
          <w:rFonts w:ascii="仿宋" w:hAnsi="仿宋" w:eastAsia="仿宋" w:cs="仿宋"/>
          <w:spacing w:val="-58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1"/>
          <w:sz w:val="26"/>
          <w:szCs w:val="26"/>
        </w:rPr>
        <w:t>万元，商品和服务支出</w:t>
      </w:r>
      <w:r>
        <w:rPr>
          <w:rFonts w:hint="eastAsia" w:ascii="仿宋" w:hAnsi="仿宋" w:eastAsia="仿宋" w:cs="仿宋"/>
          <w:spacing w:val="1"/>
          <w:sz w:val="26"/>
          <w:szCs w:val="26"/>
          <w:lang w:val="en-US" w:eastAsia="zh-CN"/>
        </w:rPr>
        <w:t>51.24</w:t>
      </w:r>
      <w:r>
        <w:rPr>
          <w:rFonts w:ascii="仿宋" w:hAnsi="仿宋" w:eastAsia="仿宋" w:cs="仿宋"/>
          <w:sz w:val="26"/>
          <w:szCs w:val="26"/>
        </w:rPr>
        <w:t xml:space="preserve">万元， </w:t>
      </w:r>
      <w:r>
        <w:rPr>
          <w:rFonts w:ascii="仿宋" w:hAnsi="仿宋" w:eastAsia="仿宋" w:cs="仿宋"/>
          <w:spacing w:val="10"/>
          <w:sz w:val="26"/>
          <w:szCs w:val="26"/>
        </w:rPr>
        <w:t>对个人和家庭的补助</w:t>
      </w:r>
      <w:r>
        <w:rPr>
          <w:rFonts w:hint="eastAsia" w:ascii="仿宋" w:hAnsi="仿宋" w:eastAsia="仿宋" w:cs="仿宋"/>
          <w:spacing w:val="10"/>
          <w:sz w:val="26"/>
          <w:szCs w:val="26"/>
          <w:lang w:val="en-US" w:eastAsia="zh-CN"/>
        </w:rPr>
        <w:t>5.4</w:t>
      </w:r>
      <w:r>
        <w:rPr>
          <w:rFonts w:ascii="仿宋" w:hAnsi="仿宋" w:eastAsia="仿宋" w:cs="仿宋"/>
          <w:spacing w:val="10"/>
          <w:sz w:val="26"/>
          <w:szCs w:val="26"/>
        </w:rPr>
        <w:t>万元。</w:t>
      </w:r>
    </w:p>
    <w:p>
      <w:pPr>
        <w:spacing w:before="2" w:line="220" w:lineRule="auto"/>
        <w:ind w:left="1278"/>
        <w:outlineLvl w:val="3"/>
        <w:rPr>
          <w:rFonts w:ascii="仿宋" w:hAnsi="仿宋" w:eastAsia="仿宋" w:cs="仿宋"/>
          <w:sz w:val="26"/>
          <w:szCs w:val="26"/>
        </w:rPr>
      </w:pPr>
      <w:r>
        <w:rPr>
          <w:rFonts w:ascii="宋体" w:hAnsi="宋体" w:eastAsia="宋体" w:cs="宋体"/>
          <w:b/>
          <w:bCs/>
          <w:spacing w:val="3"/>
          <w:sz w:val="26"/>
          <w:szCs w:val="26"/>
        </w:rPr>
        <w:t>2.</w:t>
      </w:r>
      <w:r>
        <w:rPr>
          <w:rFonts w:ascii="宋体" w:hAnsi="宋体" w:eastAsia="宋体" w:cs="宋体"/>
          <w:spacing w:val="44"/>
          <w:sz w:val="26"/>
          <w:szCs w:val="26"/>
        </w:rPr>
        <w:t xml:space="preserve"> </w:t>
      </w:r>
      <w:r>
        <w:rPr>
          <w:rFonts w:ascii="仿宋" w:hAnsi="仿宋" w:eastAsia="仿宋" w:cs="仿宋"/>
          <w:b/>
          <w:bCs/>
          <w:spacing w:val="3"/>
          <w:sz w:val="26"/>
          <w:szCs w:val="26"/>
        </w:rPr>
        <w:t>支出按经济分类科目分析</w:t>
      </w:r>
    </w:p>
    <w:p>
      <w:pPr>
        <w:spacing w:before="135" w:line="222" w:lineRule="auto"/>
        <w:ind w:left="1405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8"/>
          <w:sz w:val="26"/>
          <w:szCs w:val="26"/>
        </w:rPr>
        <w:t>(1)“三公”经费支出情况</w:t>
      </w:r>
    </w:p>
    <w:p>
      <w:pPr>
        <w:spacing w:before="137" w:line="222" w:lineRule="auto"/>
        <w:ind w:left="1274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19"/>
          <w:sz w:val="26"/>
          <w:szCs w:val="26"/>
        </w:rPr>
        <w:t>202</w:t>
      </w:r>
      <w:r>
        <w:rPr>
          <w:rFonts w:hint="eastAsia" w:ascii="仿宋" w:hAnsi="仿宋" w:eastAsia="仿宋" w:cs="仿宋"/>
          <w:spacing w:val="19"/>
          <w:sz w:val="26"/>
          <w:szCs w:val="26"/>
          <w:lang w:val="en-US" w:eastAsia="zh-CN"/>
        </w:rPr>
        <w:t>4</w:t>
      </w:r>
      <w:r>
        <w:rPr>
          <w:rFonts w:ascii="仿宋" w:hAnsi="仿宋" w:eastAsia="仿宋" w:cs="仿宋"/>
          <w:spacing w:val="19"/>
          <w:sz w:val="26"/>
          <w:szCs w:val="26"/>
        </w:rPr>
        <w:t>年三公经费0万元，其中：因公出国</w:t>
      </w:r>
      <w:r>
        <w:rPr>
          <w:rFonts w:ascii="仿宋" w:hAnsi="仿宋" w:eastAsia="仿宋" w:cs="仿宋"/>
          <w:spacing w:val="18"/>
          <w:sz w:val="26"/>
          <w:szCs w:val="26"/>
        </w:rPr>
        <w:t>支出0万元；</w:t>
      </w:r>
    </w:p>
    <w:p>
      <w:pPr>
        <w:spacing w:before="123" w:line="314" w:lineRule="auto"/>
        <w:ind w:left="714" w:right="1549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17"/>
          <w:sz w:val="26"/>
          <w:szCs w:val="26"/>
        </w:rPr>
        <w:t>公务用车维护及购置费用0万元；公务接待费支出0万元。</w:t>
      </w:r>
      <w:r>
        <w:rPr>
          <w:rFonts w:ascii="仿宋" w:hAnsi="仿宋" w:eastAsia="仿宋" w:cs="仿宋"/>
          <w:spacing w:val="7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3"/>
          <w:sz w:val="26"/>
          <w:szCs w:val="26"/>
        </w:rPr>
        <w:t>与上年持平。</w:t>
      </w:r>
    </w:p>
    <w:p>
      <w:pPr>
        <w:spacing w:line="222" w:lineRule="auto"/>
        <w:ind w:left="1415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22"/>
          <w:sz w:val="26"/>
          <w:szCs w:val="26"/>
        </w:rPr>
        <w:t>(2)会议费支出情况</w:t>
      </w:r>
    </w:p>
    <w:p>
      <w:pPr>
        <w:spacing w:before="127" w:line="222" w:lineRule="auto"/>
        <w:ind w:left="1274"/>
        <w:rPr>
          <w:rFonts w:ascii="仿宋" w:hAnsi="仿宋" w:eastAsia="仿宋" w:cs="仿宋"/>
          <w:spacing w:val="16"/>
          <w:sz w:val="26"/>
          <w:szCs w:val="26"/>
        </w:rPr>
      </w:pPr>
      <w:r>
        <w:rPr>
          <w:rFonts w:ascii="仿宋" w:hAnsi="仿宋" w:eastAsia="仿宋" w:cs="仿宋"/>
          <w:spacing w:val="16"/>
          <w:sz w:val="26"/>
          <w:szCs w:val="26"/>
        </w:rPr>
        <w:t>202</w:t>
      </w:r>
      <w:r>
        <w:rPr>
          <w:rFonts w:hint="eastAsia" w:ascii="仿宋" w:hAnsi="仿宋" w:eastAsia="仿宋" w:cs="仿宋"/>
          <w:spacing w:val="16"/>
          <w:sz w:val="26"/>
          <w:szCs w:val="26"/>
          <w:lang w:val="en-US" w:eastAsia="zh-CN"/>
        </w:rPr>
        <w:t>4</w:t>
      </w:r>
      <w:r>
        <w:rPr>
          <w:rFonts w:ascii="仿宋" w:hAnsi="仿宋" w:eastAsia="仿宋" w:cs="仿宋"/>
          <w:spacing w:val="16"/>
          <w:sz w:val="26"/>
          <w:szCs w:val="26"/>
        </w:rPr>
        <w:t>年会议费支出0元，与上年持平。</w:t>
      </w:r>
    </w:p>
    <w:p>
      <w:pPr>
        <w:pStyle w:val="2"/>
        <w:rPr>
          <w:rFonts w:ascii="仿宋" w:hAnsi="仿宋" w:eastAsia="仿宋" w:cs="仿宋"/>
          <w:spacing w:val="16"/>
          <w:sz w:val="26"/>
          <w:szCs w:val="26"/>
        </w:rPr>
      </w:pPr>
    </w:p>
    <w:p>
      <w:pPr>
        <w:pStyle w:val="3"/>
        <w:ind w:left="0" w:leftChars="0" w:firstLine="0" w:firstLineChars="0"/>
        <w:rPr>
          <w:rFonts w:ascii="仿宋" w:hAnsi="仿宋" w:eastAsia="仿宋" w:cs="仿宋"/>
          <w:spacing w:val="16"/>
          <w:sz w:val="26"/>
          <w:szCs w:val="26"/>
        </w:rPr>
        <w:sectPr>
          <w:footerReference r:id="rId3" w:type="default"/>
          <w:pgSz w:w="11900" w:h="16820"/>
          <w:pgMar w:top="1382" w:right="899" w:bottom="1839" w:left="1785" w:header="0" w:footer="810" w:gutter="0"/>
          <w:cols w:space="720" w:num="1"/>
        </w:sectPr>
      </w:pPr>
    </w:p>
    <w:p>
      <w:pPr>
        <w:spacing w:before="55" w:line="222" w:lineRule="auto"/>
        <w:ind w:firstLine="1208" w:firstLineChars="400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6"/>
          <w:sz w:val="27"/>
          <w:szCs w:val="27"/>
        </w:rPr>
        <w:t>(3)培训费支出情况</w:t>
      </w:r>
    </w:p>
    <w:p>
      <w:pPr>
        <w:spacing w:before="84" w:line="313" w:lineRule="auto"/>
        <w:ind w:left="684" w:right="1464" w:firstLine="540"/>
        <w:rPr>
          <w:rFonts w:hint="eastAsia" w:ascii="仿宋" w:hAnsi="仿宋" w:eastAsia="仿宋" w:cs="仿宋"/>
          <w:sz w:val="27"/>
          <w:szCs w:val="27"/>
          <w:lang w:val="en-US" w:eastAsia="zh-CN"/>
        </w:rPr>
      </w:pPr>
      <w:r>
        <w:rPr>
          <w:rFonts w:ascii="仿宋" w:hAnsi="仿宋" w:eastAsia="仿宋" w:cs="仿宋"/>
          <w:spacing w:val="11"/>
          <w:sz w:val="27"/>
          <w:szCs w:val="27"/>
        </w:rPr>
        <w:t>2023年培训费支出0万元</w:t>
      </w:r>
      <w:r>
        <w:rPr>
          <w:rFonts w:ascii="仿宋" w:hAnsi="仿宋" w:eastAsia="仿宋" w:cs="仿宋"/>
          <w:spacing w:val="3"/>
          <w:sz w:val="27"/>
          <w:szCs w:val="27"/>
        </w:rPr>
        <w:t>。</w:t>
      </w:r>
    </w:p>
    <w:p>
      <w:pPr>
        <w:spacing w:line="221" w:lineRule="auto"/>
        <w:ind w:left="1228"/>
        <w:outlineLvl w:val="3"/>
        <w:rPr>
          <w:rFonts w:ascii="仿宋" w:hAnsi="仿宋" w:eastAsia="仿宋" w:cs="仿宋"/>
          <w:sz w:val="27"/>
          <w:szCs w:val="27"/>
        </w:rPr>
      </w:pP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3.</w:t>
      </w:r>
      <w:r>
        <w:rPr>
          <w:rFonts w:ascii="仿宋" w:hAnsi="仿宋" w:eastAsia="仿宋" w:cs="仿宋"/>
          <w:b/>
          <w:bCs/>
          <w:spacing w:val="-6"/>
          <w:sz w:val="27"/>
          <w:szCs w:val="27"/>
        </w:rPr>
        <w:t>财政拨款收入、支出分析</w:t>
      </w:r>
    </w:p>
    <w:p>
      <w:pPr>
        <w:spacing w:before="109" w:line="309" w:lineRule="auto"/>
        <w:ind w:left="684" w:right="1443" w:firstLine="540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0"/>
          <w:sz w:val="27"/>
          <w:szCs w:val="27"/>
        </w:rPr>
        <w:t>202</w:t>
      </w:r>
      <w:r>
        <w:rPr>
          <w:rFonts w:hint="eastAsia" w:ascii="仿宋" w:hAnsi="仿宋" w:eastAsia="仿宋" w:cs="仿宋"/>
          <w:spacing w:val="10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pacing w:val="10"/>
          <w:sz w:val="27"/>
          <w:szCs w:val="27"/>
        </w:rPr>
        <w:t>年一般财政拨款收入</w:t>
      </w:r>
      <w:r>
        <w:rPr>
          <w:rFonts w:hint="eastAsia" w:ascii="仿宋" w:hAnsi="仿宋" w:eastAsia="仿宋" w:cs="仿宋"/>
          <w:spacing w:val="10"/>
          <w:sz w:val="27"/>
          <w:szCs w:val="27"/>
          <w:lang w:val="en-US" w:eastAsia="zh-CN"/>
        </w:rPr>
        <w:t>299.69</w:t>
      </w:r>
      <w:r>
        <w:rPr>
          <w:rFonts w:ascii="仿宋" w:hAnsi="仿宋" w:eastAsia="仿宋" w:cs="仿宋"/>
          <w:spacing w:val="10"/>
          <w:sz w:val="27"/>
          <w:szCs w:val="27"/>
        </w:rPr>
        <w:t>万元，</w:t>
      </w:r>
      <w:r>
        <w:rPr>
          <w:rFonts w:hint="eastAsia" w:ascii="仿宋" w:hAnsi="仿宋" w:eastAsia="仿宋" w:cs="仿宋"/>
          <w:spacing w:val="10"/>
          <w:sz w:val="27"/>
          <w:szCs w:val="27"/>
          <w:lang w:eastAsia="zh-CN"/>
        </w:rPr>
        <w:t>其他收入</w:t>
      </w:r>
      <w:r>
        <w:rPr>
          <w:rFonts w:hint="eastAsia" w:ascii="仿宋" w:hAnsi="仿宋" w:eastAsia="仿宋" w:cs="仿宋"/>
          <w:spacing w:val="10"/>
          <w:sz w:val="27"/>
          <w:szCs w:val="27"/>
          <w:lang w:val="en-US" w:eastAsia="zh-CN"/>
        </w:rPr>
        <w:t>57.83万元,</w:t>
      </w:r>
      <w:r>
        <w:rPr>
          <w:rFonts w:ascii="仿宋" w:hAnsi="仿宋" w:eastAsia="仿宋" w:cs="仿宋"/>
          <w:spacing w:val="10"/>
          <w:sz w:val="27"/>
          <w:szCs w:val="27"/>
        </w:rPr>
        <w:t>总支出</w:t>
      </w:r>
      <w:r>
        <w:rPr>
          <w:rFonts w:hint="eastAsia" w:ascii="仿宋" w:hAnsi="仿宋" w:eastAsia="仿宋" w:cs="仿宋"/>
          <w:spacing w:val="10"/>
          <w:sz w:val="27"/>
          <w:szCs w:val="27"/>
          <w:lang w:val="en-US" w:eastAsia="zh-CN"/>
        </w:rPr>
        <w:t>357.53</w:t>
      </w:r>
      <w:r>
        <w:rPr>
          <w:rFonts w:ascii="仿宋" w:hAnsi="仿宋" w:eastAsia="仿宋" w:cs="仿宋"/>
          <w:spacing w:val="15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3"/>
          <w:sz w:val="27"/>
          <w:szCs w:val="27"/>
        </w:rPr>
        <w:t>万元，其中基本支出</w:t>
      </w:r>
      <w:r>
        <w:rPr>
          <w:rFonts w:hint="eastAsia" w:ascii="仿宋" w:hAnsi="仿宋" w:eastAsia="仿宋" w:cs="仿宋"/>
          <w:spacing w:val="3"/>
          <w:sz w:val="27"/>
          <w:szCs w:val="27"/>
          <w:lang w:val="en-US" w:eastAsia="zh-CN"/>
        </w:rPr>
        <w:t>176.97</w:t>
      </w:r>
      <w:r>
        <w:rPr>
          <w:rFonts w:ascii="仿宋" w:hAnsi="仿宋" w:eastAsia="仿宋" w:cs="仿宋"/>
          <w:spacing w:val="3"/>
          <w:sz w:val="27"/>
          <w:szCs w:val="27"/>
        </w:rPr>
        <w:t>万元</w:t>
      </w:r>
      <w:r>
        <w:rPr>
          <w:rFonts w:hint="eastAsia" w:ascii="仿宋" w:hAnsi="仿宋" w:eastAsia="仿宋" w:cs="仿宋"/>
          <w:spacing w:val="3"/>
          <w:sz w:val="27"/>
          <w:szCs w:val="27"/>
          <w:lang w:val="en-US" w:eastAsia="zh-CN"/>
        </w:rPr>
        <w:t>,项目支出180.56万元</w:t>
      </w:r>
      <w:r>
        <w:rPr>
          <w:rFonts w:ascii="仿宋" w:hAnsi="仿宋" w:eastAsia="仿宋" w:cs="仿宋"/>
          <w:spacing w:val="3"/>
          <w:sz w:val="27"/>
          <w:szCs w:val="27"/>
        </w:rPr>
        <w:t>。</w:t>
      </w:r>
    </w:p>
    <w:p>
      <w:pPr>
        <w:spacing w:before="1" w:line="223" w:lineRule="auto"/>
        <w:ind w:left="1348"/>
        <w:outlineLvl w:val="3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b/>
          <w:bCs/>
          <w:spacing w:val="12"/>
          <w:sz w:val="27"/>
          <w:szCs w:val="27"/>
        </w:rPr>
        <w:t>(三)年末结转和结余情况</w:t>
      </w:r>
    </w:p>
    <w:p>
      <w:pPr>
        <w:spacing w:before="135" w:line="219" w:lineRule="auto"/>
        <w:ind w:left="1224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2"/>
          <w:sz w:val="27"/>
          <w:szCs w:val="27"/>
        </w:rPr>
        <w:t>202</w:t>
      </w:r>
      <w:r>
        <w:rPr>
          <w:rFonts w:hint="eastAsia" w:ascii="仿宋" w:hAnsi="仿宋" w:eastAsia="仿宋" w:cs="仿宋"/>
          <w:spacing w:val="12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pacing w:val="12"/>
          <w:sz w:val="27"/>
          <w:szCs w:val="27"/>
        </w:rPr>
        <w:t>年末结余结转0万元。</w:t>
      </w:r>
    </w:p>
    <w:p>
      <w:pPr>
        <w:spacing w:before="164" w:line="224" w:lineRule="auto"/>
        <w:ind w:left="1345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16"/>
          <w:sz w:val="27"/>
          <w:szCs w:val="27"/>
        </w:rPr>
        <w:t>(二)部门预算执行情况</w:t>
      </w:r>
    </w:p>
    <w:p>
      <w:pPr>
        <w:spacing w:before="191" w:line="221" w:lineRule="auto"/>
        <w:ind w:left="1224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12"/>
          <w:sz w:val="27"/>
          <w:szCs w:val="27"/>
        </w:rPr>
        <w:t>1.“三公”经费执行情况</w:t>
      </w:r>
    </w:p>
    <w:p>
      <w:pPr>
        <w:spacing w:before="167" w:line="359" w:lineRule="auto"/>
        <w:ind w:left="684" w:right="1377" w:firstLine="540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1"/>
          <w:sz w:val="27"/>
          <w:szCs w:val="27"/>
        </w:rPr>
        <w:t>202</w:t>
      </w:r>
      <w:r>
        <w:rPr>
          <w:rFonts w:hint="eastAsia" w:ascii="仿宋" w:hAnsi="仿宋" w:eastAsia="仿宋" w:cs="仿宋"/>
          <w:spacing w:val="-1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pacing w:val="-1"/>
          <w:sz w:val="27"/>
          <w:szCs w:val="27"/>
        </w:rPr>
        <w:t>年“三公”经费预算数0万元，其中：因公出国(境)</w:t>
      </w:r>
      <w:r>
        <w:rPr>
          <w:rFonts w:ascii="仿宋" w:hAnsi="仿宋" w:eastAsia="仿宋" w:cs="仿宋"/>
          <w:spacing w:val="14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0"/>
          <w:sz w:val="27"/>
          <w:szCs w:val="27"/>
        </w:rPr>
        <w:t>费0万元，公务用车购置及运行维护费0万元，公务接待费</w:t>
      </w:r>
      <w:r>
        <w:rPr>
          <w:rFonts w:ascii="仿宋" w:hAnsi="仿宋" w:eastAsia="仿宋" w:cs="仿宋"/>
          <w:spacing w:val="6"/>
          <w:sz w:val="27"/>
          <w:szCs w:val="27"/>
        </w:rPr>
        <w:t xml:space="preserve">  </w:t>
      </w:r>
      <w:r>
        <w:rPr>
          <w:rFonts w:ascii="仿宋" w:hAnsi="仿宋" w:eastAsia="仿宋" w:cs="仿宋"/>
          <w:spacing w:val="19"/>
          <w:sz w:val="27"/>
          <w:szCs w:val="27"/>
        </w:rPr>
        <w:t>0万元。“三公”经费决算数0元，其中：因公出国(境)</w:t>
      </w:r>
      <w:r>
        <w:rPr>
          <w:rFonts w:ascii="仿宋" w:hAnsi="仿宋" w:eastAsia="仿宋" w:cs="仿宋"/>
          <w:spacing w:val="7"/>
          <w:sz w:val="27"/>
          <w:szCs w:val="27"/>
        </w:rPr>
        <w:t xml:space="preserve">  </w:t>
      </w:r>
      <w:r>
        <w:rPr>
          <w:rFonts w:ascii="仿宋" w:hAnsi="仿宋" w:eastAsia="仿宋" w:cs="仿宋"/>
          <w:spacing w:val="9"/>
          <w:sz w:val="27"/>
          <w:szCs w:val="27"/>
        </w:rPr>
        <w:t>费0万元，公务用车运行维护费0万元，公务接待费</w:t>
      </w:r>
      <w:r>
        <w:rPr>
          <w:rFonts w:ascii="仿宋" w:hAnsi="仿宋" w:eastAsia="仿宋" w:cs="仿宋"/>
          <w:spacing w:val="8"/>
          <w:sz w:val="27"/>
          <w:szCs w:val="27"/>
        </w:rPr>
        <w:t>0万元。</w:t>
      </w:r>
    </w:p>
    <w:p>
      <w:pPr>
        <w:spacing w:before="1" w:line="220" w:lineRule="auto"/>
        <w:ind w:left="1224"/>
        <w:rPr>
          <w:rFonts w:ascii="仿宋" w:hAnsi="仿宋" w:eastAsia="仿宋" w:cs="仿宋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2.</w:t>
      </w:r>
      <w:r>
        <w:rPr>
          <w:rFonts w:ascii="仿宋" w:hAnsi="仿宋" w:eastAsia="仿宋" w:cs="仿宋"/>
          <w:spacing w:val="-1"/>
          <w:sz w:val="27"/>
          <w:szCs w:val="27"/>
        </w:rPr>
        <w:t>政府采购执行情况</w:t>
      </w:r>
    </w:p>
    <w:p>
      <w:pPr>
        <w:pStyle w:val="4"/>
        <w:spacing w:before="166" w:line="360" w:lineRule="auto"/>
        <w:ind w:left="684" w:right="1586" w:firstLine="540"/>
        <w:rPr>
          <w:rFonts w:ascii="仿宋" w:hAnsi="仿宋" w:eastAsia="仿宋" w:cs="仿宋"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spacing w:val="-4"/>
          <w:sz w:val="27"/>
          <w:szCs w:val="27"/>
        </w:rPr>
        <w:t>202</w:t>
      </w:r>
      <w:r>
        <w:rPr>
          <w:rFonts w:hint="eastAsia" w:ascii="Times New Roman" w:hAnsi="Times New Roman" w:eastAsia="宋体" w:cs="Times New Roman"/>
          <w:b/>
          <w:bCs/>
          <w:spacing w:val="-4"/>
          <w:sz w:val="27"/>
          <w:szCs w:val="27"/>
          <w:lang w:val="en-US" w:eastAsia="zh-CN"/>
        </w:rPr>
        <w:t>4</w:t>
      </w:r>
      <w:r>
        <w:rPr>
          <w:rFonts w:ascii="Times New Roman" w:hAnsi="Times New Roman" w:eastAsia="Times New Roman" w:cs="Times New Roman"/>
          <w:b/>
          <w:bCs/>
          <w:spacing w:val="28"/>
          <w:sz w:val="27"/>
          <w:szCs w:val="27"/>
        </w:rPr>
        <w:t xml:space="preserve">  </w:t>
      </w:r>
      <w:r>
        <w:rPr>
          <w:rFonts w:ascii="仿宋" w:hAnsi="仿宋" w:eastAsia="仿宋" w:cs="仿宋"/>
          <w:spacing w:val="-4"/>
          <w:sz w:val="27"/>
          <w:szCs w:val="27"/>
        </w:rPr>
        <w:t>年度政府采购支出</w:t>
      </w:r>
      <w:r>
        <w:rPr>
          <w:rFonts w:hint="eastAsia" w:ascii="Times New Roman" w:hAnsi="Times New Roman" w:eastAsia="宋体" w:cs="Times New Roman"/>
          <w:b/>
          <w:bCs/>
          <w:spacing w:val="-4"/>
          <w:sz w:val="27"/>
          <w:szCs w:val="27"/>
          <w:lang w:val="en-US" w:eastAsia="zh-CN"/>
        </w:rPr>
        <w:t>28.15</w:t>
      </w:r>
      <w:r>
        <w:rPr>
          <w:rFonts w:ascii="Times New Roman" w:hAnsi="Times New Roman" w:eastAsia="Times New Roman" w:cs="Times New Roman"/>
          <w:b/>
          <w:bCs/>
          <w:spacing w:val="-4"/>
          <w:sz w:val="27"/>
          <w:szCs w:val="27"/>
        </w:rPr>
        <w:t xml:space="preserve">   </w:t>
      </w:r>
      <w:r>
        <w:rPr>
          <w:rFonts w:ascii="仿宋" w:hAnsi="仿宋" w:eastAsia="仿宋" w:cs="仿宋"/>
          <w:spacing w:val="-4"/>
          <w:sz w:val="27"/>
          <w:szCs w:val="27"/>
        </w:rPr>
        <w:t>万元，其中：货物</w:t>
      </w:r>
      <w:r>
        <w:rPr>
          <w:rFonts w:hint="eastAsia" w:ascii="仿宋" w:hAnsi="仿宋" w:eastAsia="仿宋" w:cs="仿宋"/>
          <w:b/>
          <w:bCs/>
          <w:spacing w:val="-4"/>
          <w:sz w:val="27"/>
          <w:szCs w:val="27"/>
          <w:lang w:val="en-US" w:eastAsia="zh-CN"/>
        </w:rPr>
        <w:t>1.61</w:t>
      </w:r>
      <w:r>
        <w:rPr>
          <w:rFonts w:ascii="仿宋" w:hAnsi="仿宋" w:eastAsia="仿宋" w:cs="仿宋"/>
          <w:spacing w:val="21"/>
          <w:sz w:val="27"/>
          <w:szCs w:val="27"/>
        </w:rPr>
        <w:t>元，工程0万元，服务</w:t>
      </w:r>
      <w:r>
        <w:rPr>
          <w:rFonts w:hint="eastAsia" w:ascii="仿宋" w:hAnsi="仿宋" w:eastAsia="仿宋" w:cs="仿宋"/>
          <w:spacing w:val="21"/>
          <w:sz w:val="27"/>
          <w:szCs w:val="27"/>
          <w:lang w:val="en-US" w:eastAsia="zh-CN"/>
        </w:rPr>
        <w:t>26.53</w:t>
      </w:r>
      <w:r>
        <w:rPr>
          <w:rFonts w:ascii="仿宋" w:hAnsi="仿宋" w:eastAsia="仿宋" w:cs="仿宋"/>
          <w:spacing w:val="21"/>
          <w:sz w:val="27"/>
          <w:szCs w:val="27"/>
        </w:rPr>
        <w:t>万元。</w:t>
      </w:r>
    </w:p>
    <w:p>
      <w:pPr>
        <w:spacing w:before="1" w:line="222" w:lineRule="auto"/>
        <w:ind w:left="1224"/>
        <w:rPr>
          <w:rFonts w:ascii="仿宋" w:hAnsi="仿宋" w:eastAsia="仿宋" w:cs="仿宋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3.</w:t>
      </w:r>
      <w:r>
        <w:rPr>
          <w:rFonts w:ascii="仿宋" w:hAnsi="仿宋" w:eastAsia="仿宋" w:cs="仿宋"/>
          <w:spacing w:val="-1"/>
          <w:sz w:val="27"/>
          <w:szCs w:val="27"/>
        </w:rPr>
        <w:t>资产管理情况</w:t>
      </w:r>
    </w:p>
    <w:p>
      <w:pPr>
        <w:pStyle w:val="4"/>
        <w:spacing w:before="172" w:line="352" w:lineRule="auto"/>
        <w:ind w:left="684" w:right="1490" w:firstLine="540"/>
        <w:rPr>
          <w:rFonts w:ascii="宋体" w:hAnsi="宋体" w:eastAsia="宋体" w:cs="宋体"/>
          <w:sz w:val="27"/>
          <w:szCs w:val="27"/>
        </w:rPr>
      </w:pPr>
      <w:r>
        <w:rPr>
          <w:rFonts w:ascii="仿宋" w:hAnsi="仿宋" w:eastAsia="仿宋" w:cs="仿宋"/>
          <w:spacing w:val="11"/>
          <w:sz w:val="27"/>
          <w:szCs w:val="27"/>
        </w:rPr>
        <w:t>202</w:t>
      </w:r>
      <w:r>
        <w:rPr>
          <w:rFonts w:hint="eastAsia" w:ascii="仿宋" w:hAnsi="仿宋" w:eastAsia="仿宋" w:cs="仿宋"/>
          <w:spacing w:val="11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pacing w:val="11"/>
          <w:sz w:val="27"/>
          <w:szCs w:val="27"/>
        </w:rPr>
        <w:t>年年末资产总额</w:t>
      </w:r>
      <w:r>
        <w:rPr>
          <w:rFonts w:hint="eastAsia" w:ascii="仿宋" w:hAnsi="仿宋" w:eastAsia="仿宋" w:cs="仿宋"/>
          <w:spacing w:val="11"/>
          <w:sz w:val="27"/>
          <w:szCs w:val="27"/>
          <w:lang w:val="en-US" w:eastAsia="zh-CN"/>
        </w:rPr>
        <w:t>174.76</w:t>
      </w:r>
      <w:r>
        <w:rPr>
          <w:rFonts w:ascii="仿宋" w:hAnsi="仿宋" w:eastAsia="仿宋" w:cs="仿宋"/>
          <w:spacing w:val="11"/>
          <w:sz w:val="27"/>
          <w:szCs w:val="27"/>
        </w:rPr>
        <w:t>万元，负债总额</w:t>
      </w:r>
      <w:r>
        <w:rPr>
          <w:rFonts w:hint="eastAsia" w:ascii="仿宋" w:hAnsi="仿宋" w:eastAsia="仿宋" w:cs="仿宋"/>
          <w:spacing w:val="-54"/>
          <w:sz w:val="27"/>
          <w:szCs w:val="27"/>
          <w:lang w:val="en-US" w:eastAsia="zh-CN"/>
        </w:rPr>
        <w:t>136.28</w:t>
      </w:r>
      <w:r>
        <w:rPr>
          <w:rFonts w:ascii="Times New Roman" w:hAnsi="Times New Roman" w:eastAsia="Times New Roman" w:cs="Times New Roman"/>
          <w:sz w:val="27"/>
          <w:szCs w:val="27"/>
        </w:rPr>
        <w:t xml:space="preserve">  </w:t>
      </w:r>
      <w:r>
        <w:rPr>
          <w:rFonts w:ascii="仿宋" w:hAnsi="仿宋" w:eastAsia="仿宋" w:cs="仿宋"/>
          <w:spacing w:val="33"/>
          <w:sz w:val="27"/>
          <w:szCs w:val="27"/>
        </w:rPr>
        <w:t>万元，净资产</w:t>
      </w:r>
      <w:r>
        <w:rPr>
          <w:rFonts w:hint="eastAsia" w:ascii="仿宋" w:hAnsi="仿宋" w:eastAsia="仿宋" w:cs="仿宋"/>
          <w:spacing w:val="33"/>
          <w:sz w:val="27"/>
          <w:szCs w:val="27"/>
          <w:lang w:val="en-US" w:eastAsia="zh-CN"/>
        </w:rPr>
        <w:t>38.47</w:t>
      </w:r>
      <w:r>
        <w:rPr>
          <w:rFonts w:ascii="仿宋" w:hAnsi="仿宋" w:eastAsia="仿宋" w:cs="仿宋"/>
          <w:spacing w:val="33"/>
          <w:sz w:val="27"/>
          <w:szCs w:val="27"/>
        </w:rPr>
        <w:t>万元。截至202</w:t>
      </w:r>
      <w:r>
        <w:rPr>
          <w:rFonts w:hint="eastAsia" w:ascii="仿宋" w:hAnsi="仿宋" w:eastAsia="仿宋" w:cs="仿宋"/>
          <w:spacing w:val="33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pacing w:val="33"/>
          <w:sz w:val="27"/>
          <w:szCs w:val="27"/>
        </w:rPr>
        <w:t>年12月3</w:t>
      </w:r>
      <w:r>
        <w:rPr>
          <w:rFonts w:ascii="仿宋" w:hAnsi="仿宋" w:eastAsia="仿宋" w:cs="仿宋"/>
          <w:spacing w:val="32"/>
          <w:sz w:val="27"/>
          <w:szCs w:val="27"/>
        </w:rPr>
        <w:t>1日，固</w:t>
      </w:r>
      <w:r>
        <w:rPr>
          <w:rFonts w:ascii="仿宋" w:hAnsi="仿宋" w:eastAsia="仿宋" w:cs="仿宋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6"/>
          <w:sz w:val="27"/>
          <w:szCs w:val="27"/>
        </w:rPr>
        <w:t>定资产账面原值</w:t>
      </w:r>
      <w:r>
        <w:rPr>
          <w:rFonts w:hint="eastAsia" w:ascii="仿宋" w:hAnsi="仿宋" w:eastAsia="仿宋" w:cs="仿宋"/>
          <w:spacing w:val="-64"/>
          <w:sz w:val="27"/>
          <w:szCs w:val="27"/>
          <w:lang w:val="en-US" w:eastAsia="zh-CN"/>
        </w:rPr>
        <w:t>83.96</w:t>
      </w:r>
      <w:r>
        <w:rPr>
          <w:spacing w:val="23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6"/>
          <w:sz w:val="27"/>
          <w:szCs w:val="27"/>
        </w:rPr>
        <w:t>万元，其中固定资产净值</w:t>
      </w:r>
      <w:r>
        <w:rPr>
          <w:rFonts w:hint="eastAsia" w:eastAsia="仿宋"/>
          <w:spacing w:val="6"/>
          <w:sz w:val="27"/>
          <w:szCs w:val="27"/>
          <w:lang w:val="en-US" w:eastAsia="zh-CN"/>
        </w:rPr>
        <w:t>43.81</w:t>
      </w:r>
      <w:r>
        <w:rPr>
          <w:spacing w:val="5"/>
          <w:sz w:val="27"/>
          <w:szCs w:val="27"/>
        </w:rPr>
        <w:t>,</w:t>
      </w:r>
      <w:r>
        <w:rPr>
          <w:sz w:val="27"/>
          <w:szCs w:val="27"/>
        </w:rPr>
        <w:t xml:space="preserve">  </w:t>
      </w:r>
      <w:r>
        <w:rPr>
          <w:rFonts w:ascii="仿宋" w:hAnsi="仿宋" w:eastAsia="仿宋" w:cs="仿宋"/>
          <w:spacing w:val="6"/>
          <w:sz w:val="27"/>
          <w:szCs w:val="27"/>
        </w:rPr>
        <w:t>资产使用率1</w:t>
      </w:r>
      <w:r>
        <w:rPr>
          <w:spacing w:val="6"/>
          <w:sz w:val="27"/>
          <w:szCs w:val="27"/>
        </w:rPr>
        <w:t>00%</w:t>
      </w:r>
      <w:r>
        <w:rPr>
          <w:rFonts w:ascii="宋体" w:hAnsi="宋体" w:eastAsia="宋体" w:cs="宋体"/>
          <w:spacing w:val="6"/>
          <w:sz w:val="27"/>
          <w:szCs w:val="27"/>
        </w:rPr>
        <w:t>。</w:t>
      </w:r>
    </w:p>
    <w:p>
      <w:pPr>
        <w:spacing w:line="600" w:lineRule="exact"/>
        <w:ind w:firstLine="1248" w:firstLine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4</w:t>
      </w: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en-US" w:bidi="ar-SA"/>
        </w:rPr>
        <w:t>.资金结转和结余情况。</w:t>
      </w:r>
    </w:p>
    <w:p>
      <w:pPr>
        <w:spacing w:line="600" w:lineRule="exact"/>
        <w:ind w:firstLine="1280" w:firstLineChars="400"/>
        <w:rPr>
          <w:rFonts w:ascii="仿宋" w:hAnsi="仿宋" w:eastAsia="仿宋" w:cs="仿宋"/>
          <w:snapToGrid w:val="0"/>
          <w:color w:val="000000"/>
          <w:spacing w:val="33"/>
          <w:kern w:val="0"/>
          <w:sz w:val="27"/>
          <w:szCs w:val="27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" w:hAnsi="仿宋" w:eastAsia="仿宋" w:cs="仿宋"/>
          <w:snapToGrid w:val="0"/>
          <w:color w:val="000000"/>
          <w:spacing w:val="33"/>
          <w:kern w:val="0"/>
          <w:sz w:val="27"/>
          <w:szCs w:val="27"/>
          <w:lang w:val="en-US" w:eastAsia="en-US" w:bidi="ar-SA"/>
        </w:rPr>
        <w:t>02</w:t>
      </w:r>
      <w:r>
        <w:rPr>
          <w:rFonts w:hint="eastAsia" w:ascii="仿宋" w:hAnsi="仿宋" w:eastAsia="仿宋" w:cs="仿宋"/>
          <w:snapToGrid w:val="0"/>
          <w:color w:val="000000"/>
          <w:spacing w:val="33"/>
          <w:kern w:val="0"/>
          <w:sz w:val="27"/>
          <w:szCs w:val="27"/>
          <w:lang w:val="en-US" w:eastAsia="zh-CN" w:bidi="ar-SA"/>
        </w:rPr>
        <w:t>4</w:t>
      </w:r>
      <w:r>
        <w:rPr>
          <w:rFonts w:hint="eastAsia" w:ascii="仿宋" w:hAnsi="仿宋" w:eastAsia="仿宋" w:cs="仿宋"/>
          <w:snapToGrid w:val="0"/>
          <w:color w:val="000000"/>
          <w:spacing w:val="33"/>
          <w:kern w:val="0"/>
          <w:sz w:val="27"/>
          <w:szCs w:val="27"/>
          <w:lang w:val="en-US" w:eastAsia="en-US" w:bidi="ar-SA"/>
        </w:rPr>
        <w:t>年，我</w:t>
      </w:r>
      <w:r>
        <w:rPr>
          <w:rFonts w:hint="eastAsia" w:ascii="仿宋" w:hAnsi="仿宋" w:eastAsia="仿宋" w:cs="仿宋"/>
          <w:snapToGrid w:val="0"/>
          <w:color w:val="000000"/>
          <w:spacing w:val="33"/>
          <w:kern w:val="0"/>
          <w:sz w:val="27"/>
          <w:szCs w:val="27"/>
          <w:lang w:val="en-US" w:eastAsia="zh-CN" w:bidi="ar-SA"/>
        </w:rPr>
        <w:t>单位</w:t>
      </w:r>
      <w:r>
        <w:rPr>
          <w:rFonts w:hint="eastAsia" w:ascii="仿宋" w:hAnsi="仿宋" w:eastAsia="仿宋" w:cs="仿宋"/>
          <w:snapToGrid w:val="0"/>
          <w:color w:val="000000"/>
          <w:spacing w:val="33"/>
          <w:kern w:val="0"/>
          <w:sz w:val="27"/>
          <w:szCs w:val="27"/>
          <w:lang w:val="en-US" w:eastAsia="en-US" w:bidi="ar-SA"/>
        </w:rPr>
        <w:t>按照预算编制指导思想，坚持厉行节约和从严控制经费等一般性支出，坚持依法理财、统筹兼顾，比较圆满地完成了年度资金周转，年末结余为零。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5.部门整体支出管理与制度建设情况。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为保证财政资金支出的安全和规范，我单位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>
      <w:pPr>
        <w:spacing w:before="1" w:line="220" w:lineRule="auto"/>
        <w:ind w:left="1228"/>
        <w:outlineLvl w:val="3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b/>
          <w:bCs/>
          <w:spacing w:val="-5"/>
          <w:sz w:val="27"/>
          <w:szCs w:val="27"/>
        </w:rPr>
        <w:t>三、部门整体支出绩效情况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(一)综合评价结论。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2024年度，我单位从年初工作计划和年度整体支出情况来看，预算执行情况较好，支出把关较严，量力而行，量财办事；廉政建设执行率较好。自评得分</w:t>
      </w:r>
      <w:r>
        <w:rPr>
          <w:rFonts w:hint="eastAsia" w:ascii="仿宋" w:hAnsi="仿宋" w:eastAsia="仿宋" w:cs="仿宋"/>
          <w:snapToGrid w:val="0"/>
          <w:color w:val="auto"/>
          <w:spacing w:val="21"/>
          <w:kern w:val="0"/>
          <w:sz w:val="27"/>
          <w:szCs w:val="27"/>
          <w:lang w:val="en-US" w:eastAsia="zh-CN" w:bidi="ar-SA"/>
        </w:rPr>
        <w:t>94</w:t>
      </w: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分，评价等级优秀。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项目绩效完成情况</w:t>
      </w:r>
    </w:p>
    <w:p>
      <w:pPr>
        <w:spacing w:line="600" w:lineRule="exact"/>
        <w:ind w:firstLine="1248" w:firstLineChars="400"/>
        <w:rPr>
          <w:rFonts w:hint="default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1、产出指标总分为40分，得分40分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（1）数量指标1个已完成指标值。完成工程设计项目20个。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（2）质量指标完成1个指标值。资金使用率为100%。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（3）时效指标1个已完成指标值。2024年按时完成了任务目标。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2、效益指标总分20分，得分17分。</w:t>
      </w:r>
    </w:p>
    <w:p>
      <w:pPr>
        <w:spacing w:line="600" w:lineRule="exact"/>
        <w:ind w:firstLine="1560" w:firstLineChars="5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社会效益指标1个。保障工作正常开展效果明显.</w:t>
      </w:r>
    </w:p>
    <w:p>
      <w:pPr>
        <w:pStyle w:val="2"/>
        <w:rPr>
          <w:rFonts w:hint="eastAsia" w:ascii="仿宋" w:hAnsi="仿宋" w:eastAsia="仿宋" w:cs="仿宋"/>
          <w:b w:val="0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b w:val="0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 xml:space="preserve"> 经济效益指标1个,因经济形式整体下行,没有完成任务,扣3分.</w:t>
      </w:r>
    </w:p>
    <w:p>
      <w:pPr>
        <w:pStyle w:val="2"/>
        <w:ind w:firstLine="1248" w:firstLineChars="400"/>
        <w:rPr>
          <w:rFonts w:hint="eastAsia" w:ascii="仿宋" w:hAnsi="仿宋" w:eastAsia="仿宋" w:cs="仿宋"/>
          <w:b w:val="0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3、满意度指标总分为10分，得分10分。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在2024年度工作中，我单位坚持“为人民服务”的工作理念，社会公众或服务对象满意度95%，已完成指标值。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4、成本指标总分为20分，得分17分。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成本指标1个,因年中增加了人员调资和专项资金预算数,所以超出了年初预算娄,扣3分.</w:t>
      </w:r>
    </w:p>
    <w:p>
      <w:pPr>
        <w:pStyle w:val="2"/>
        <w:rPr>
          <w:rFonts w:hint="default" w:ascii="仿宋" w:hAnsi="仿宋" w:eastAsia="仿宋" w:cs="仿宋"/>
          <w:b w:val="0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 w:val="0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5、资金执行率总分10分，得分10分。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（二）综合评价情况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根据前面2024年度部门整体支出状况的概述和分析，我单位部门整体支出绩效情况如下：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1.本年预算配置控制较好，财政供养人员控制在预算编制以内，实际在职人员数小于编制数。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2.预算执行方面，支出总额超出预算总额，是专项预算的追加和政策性工资绩效预算的追加，除此之外,本部门预算未进行预算相关事项调整。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4.较好地完成了年度工作任务，各项绩效目标完成度均在95%以上。</w:t>
      </w:r>
    </w:p>
    <w:p>
      <w:pPr>
        <w:spacing w:line="600" w:lineRule="exact"/>
        <w:ind w:firstLine="1248" w:firstLineChars="400"/>
        <w:rPr>
          <w:rFonts w:hint="default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5.项目按期完成。全部项目保质保量按期完成。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6. 坚持依法理财、依法行政。通过思想作风整顿例会，使大家的业务素质、政治素质得到了明显提高，工作作风明显改善。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五、存在的主要问题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不足和问题，主要体现在以下几个方面：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1.预算编制不够准确。主要是部分资金未纳入年初预算范围，造成追加预算部分金额较多，影响整体预算编制的准确率，预算编制准确率有待进一步提高。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2.财政工作水平有待提高。财政工作按部就班，缺乏创新，在精度和深度上欠缺，还需要进一步完善，尤其是要做到专款专用。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3.对绩效评价认识不足。没有建立健全的制度，对制度的执行力度不够，对绩效评价业务仍有不熟悉的地方。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六、下一步改进措施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针对以上存在的问题，应把握以下重点：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1.准确编制预算。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2.加强财务管理，认真学习政策。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3.履行绩效评价建设建设职能。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</w:pPr>
    </w:p>
    <w:p>
      <w:pPr>
        <w:spacing w:line="600" w:lineRule="exact"/>
        <w:ind w:firstLine="1248" w:firstLineChars="400"/>
        <w:rPr>
          <w:rFonts w:hint="eastAsia" w:ascii="仿宋" w:hAnsi="仿宋" w:eastAsia="仿宋" w:cs="仿宋"/>
          <w:snapToGrid w:val="0"/>
          <w:color w:val="000000"/>
          <w:spacing w:val="21"/>
          <w:kern w:val="0"/>
          <w:sz w:val="27"/>
          <w:szCs w:val="27"/>
          <w:lang w:val="en-US" w:eastAsia="zh-CN" w:bidi="ar-SA"/>
        </w:rPr>
        <w:sectPr>
          <w:footerReference r:id="rId4" w:type="default"/>
          <w:pgSz w:w="11900" w:h="16820"/>
          <w:pgMar w:top="1363" w:right="909" w:bottom="1839" w:left="1785" w:header="0" w:footer="779" w:gutter="0"/>
          <w:cols w:space="720" w:num="1"/>
        </w:sectPr>
      </w:pPr>
    </w:p>
    <w:p>
      <w:pPr>
        <w:spacing w:before="125" w:line="350" w:lineRule="auto"/>
        <w:ind w:left="714" w:right="1475" w:firstLine="530"/>
        <w:rPr>
          <w:rFonts w:ascii="仿宋" w:hAnsi="仿宋" w:eastAsia="仿宋" w:cs="仿宋"/>
          <w:sz w:val="27"/>
          <w:szCs w:val="27"/>
        </w:rPr>
      </w:pPr>
      <w:r>
        <w:rPr>
          <w:rFonts w:hint="eastAsia" w:ascii="Times New Roman" w:hAnsi="Times New Roman" w:eastAsia="宋体" w:cs="Times New Roman"/>
          <w:sz w:val="27"/>
          <w:szCs w:val="27"/>
          <w:lang w:val="en-US" w:eastAsia="zh-CN"/>
        </w:rPr>
        <w:t>2024</w:t>
      </w:r>
      <w:r>
        <w:rPr>
          <w:rFonts w:ascii="仿宋" w:hAnsi="仿宋" w:eastAsia="仿宋" w:cs="仿宋"/>
          <w:sz w:val="27"/>
          <w:szCs w:val="27"/>
        </w:rPr>
        <w:t>年度，我单位积极履职，强化管理，较好的完成</w:t>
      </w:r>
      <w:r>
        <w:rPr>
          <w:rFonts w:ascii="仿宋" w:hAnsi="仿宋" w:eastAsia="仿宋" w:cs="仿宋"/>
          <w:spacing w:val="14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9"/>
          <w:sz w:val="27"/>
          <w:szCs w:val="27"/>
        </w:rPr>
        <w:t>了年度工作目标，部门整体支出绩效评价综合评价得分为</w:t>
      </w:r>
      <w:r>
        <w:rPr>
          <w:rFonts w:ascii="仿宋" w:hAnsi="仿宋" w:eastAsia="仿宋" w:cs="仿宋"/>
          <w:spacing w:val="-60"/>
          <w:sz w:val="27"/>
          <w:szCs w:val="27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27"/>
          <w:szCs w:val="27"/>
        </w:rPr>
        <w:t>88</w:t>
      </w:r>
      <w:r>
        <w:rPr>
          <w:rFonts w:ascii="Times New Roman" w:hAnsi="Times New Roman" w:eastAsia="Times New Roman" w:cs="Times New Roman"/>
          <w:sz w:val="27"/>
          <w:szCs w:val="27"/>
        </w:rPr>
        <w:t xml:space="preserve">   </w:t>
      </w:r>
      <w:r>
        <w:rPr>
          <w:rFonts w:ascii="仿宋" w:hAnsi="仿宋" w:eastAsia="仿宋" w:cs="仿宋"/>
          <w:spacing w:val="20"/>
          <w:sz w:val="27"/>
          <w:szCs w:val="27"/>
        </w:rPr>
        <w:t>分。其中，预算执行10分，产出38分，效</w:t>
      </w:r>
      <w:r>
        <w:rPr>
          <w:rFonts w:ascii="仿宋" w:hAnsi="仿宋" w:eastAsia="仿宋" w:cs="仿宋"/>
          <w:spacing w:val="19"/>
          <w:sz w:val="27"/>
          <w:szCs w:val="27"/>
        </w:rPr>
        <w:t>益15分，满意</w:t>
      </w:r>
      <w:r>
        <w:rPr>
          <w:rFonts w:ascii="仿宋" w:hAnsi="仿宋" w:eastAsia="仿宋" w:cs="仿宋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0"/>
          <w:sz w:val="27"/>
          <w:szCs w:val="27"/>
        </w:rPr>
        <w:t>度10分，成本指标15分，综合绩效级别为“优”。</w:t>
      </w:r>
    </w:p>
    <w:p>
      <w:pPr>
        <w:pStyle w:val="4"/>
        <w:spacing w:line="417" w:lineRule="auto"/>
      </w:pPr>
    </w:p>
    <w:p>
      <w:pPr>
        <w:spacing w:before="88" w:line="223" w:lineRule="auto"/>
        <w:ind w:left="1368"/>
        <w:outlineLvl w:val="3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b/>
          <w:bCs/>
          <w:spacing w:val="11"/>
          <w:sz w:val="27"/>
          <w:szCs w:val="27"/>
        </w:rPr>
        <w:t>(二)评价指标分析(或综合评价情况)。</w:t>
      </w:r>
    </w:p>
    <w:p>
      <w:pPr>
        <w:spacing w:before="202" w:line="222" w:lineRule="auto"/>
        <w:ind w:left="1244"/>
        <w:rPr>
          <w:rFonts w:ascii="仿宋" w:hAnsi="仿宋" w:eastAsia="仿宋" w:cs="仿宋"/>
          <w:sz w:val="27"/>
          <w:szCs w:val="27"/>
        </w:rPr>
      </w:pPr>
      <w:r>
        <w:rPr>
          <w:rFonts w:ascii="宋体" w:hAnsi="宋体" w:eastAsia="宋体" w:cs="宋体"/>
          <w:spacing w:val="24"/>
          <w:sz w:val="27"/>
          <w:szCs w:val="27"/>
        </w:rPr>
        <w:t>1、</w:t>
      </w:r>
      <w:r>
        <w:rPr>
          <w:rFonts w:ascii="仿宋" w:hAnsi="仿宋" w:eastAsia="仿宋" w:cs="仿宋"/>
          <w:spacing w:val="24"/>
          <w:sz w:val="27"/>
          <w:szCs w:val="27"/>
        </w:rPr>
        <w:t>年度资金总额。权重10分，得10分</w:t>
      </w:r>
    </w:p>
    <w:p>
      <w:pPr>
        <w:pStyle w:val="4"/>
        <w:spacing w:before="153" w:line="350" w:lineRule="auto"/>
        <w:ind w:left="714" w:right="1365" w:firstLine="530"/>
        <w:rPr>
          <w:rFonts w:ascii="宋体" w:hAnsi="宋体" w:eastAsia="宋体" w:cs="宋体"/>
          <w:sz w:val="27"/>
          <w:szCs w:val="27"/>
        </w:rPr>
      </w:pPr>
      <w:r>
        <w:rPr>
          <w:rFonts w:ascii="仿宋" w:hAnsi="仿宋" w:eastAsia="仿宋" w:cs="仿宋"/>
          <w:spacing w:val="-1"/>
          <w:sz w:val="27"/>
          <w:szCs w:val="27"/>
        </w:rPr>
        <w:t>年初预算数为</w:t>
      </w:r>
      <w:r>
        <w:rPr>
          <w:rFonts w:ascii="Times New Roman" w:hAnsi="Times New Roman" w:eastAsia="Times New Roman" w:cs="Times New Roman"/>
          <w:b/>
          <w:bCs/>
          <w:spacing w:val="-1"/>
          <w:sz w:val="27"/>
          <w:szCs w:val="27"/>
        </w:rPr>
        <w:t xml:space="preserve">372.25    </w:t>
      </w:r>
      <w:r>
        <w:rPr>
          <w:rFonts w:ascii="仿宋" w:hAnsi="仿宋" w:eastAsia="仿宋" w:cs="仿宋"/>
          <w:spacing w:val="-1"/>
          <w:sz w:val="27"/>
          <w:szCs w:val="27"/>
        </w:rPr>
        <w:t>万元，全年预算数</w:t>
      </w:r>
      <w:r>
        <w:rPr>
          <w:rFonts w:ascii="Times New Roman" w:hAnsi="Times New Roman" w:eastAsia="Times New Roman" w:cs="Times New Roman"/>
          <w:b/>
          <w:bCs/>
          <w:spacing w:val="-1"/>
          <w:sz w:val="27"/>
          <w:szCs w:val="27"/>
        </w:rPr>
        <w:t xml:space="preserve">372.25    </w:t>
      </w:r>
      <w:r>
        <w:rPr>
          <w:rFonts w:ascii="仿宋" w:hAnsi="仿宋" w:eastAsia="仿宋" w:cs="仿宋"/>
          <w:spacing w:val="-1"/>
          <w:sz w:val="27"/>
          <w:szCs w:val="27"/>
        </w:rPr>
        <w:t>万元，</w:t>
      </w:r>
      <w:r>
        <w:rPr>
          <w:rFonts w:ascii="仿宋" w:hAnsi="仿宋" w:eastAsia="仿宋" w:cs="仿宋"/>
          <w:spacing w:val="16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1"/>
          <w:sz w:val="27"/>
          <w:szCs w:val="27"/>
        </w:rPr>
        <w:t>全年执行数</w:t>
      </w:r>
      <w:r>
        <w:rPr>
          <w:rFonts w:ascii="仿宋" w:hAnsi="仿宋" w:eastAsia="仿宋" w:cs="仿宋"/>
          <w:spacing w:val="-55"/>
          <w:sz w:val="27"/>
          <w:szCs w:val="27"/>
        </w:rPr>
        <w:t xml:space="preserve"> </w:t>
      </w:r>
      <w:r>
        <w:rPr>
          <w:spacing w:val="11"/>
          <w:sz w:val="27"/>
          <w:szCs w:val="27"/>
        </w:rPr>
        <w:t>37</w:t>
      </w:r>
      <w:r>
        <w:rPr>
          <w:rFonts w:ascii="仿宋" w:hAnsi="仿宋" w:eastAsia="仿宋" w:cs="仿宋"/>
          <w:spacing w:val="11"/>
          <w:sz w:val="27"/>
          <w:szCs w:val="27"/>
        </w:rPr>
        <w:t>2.25万元，执行率1</w:t>
      </w:r>
      <w:r>
        <w:rPr>
          <w:spacing w:val="11"/>
          <w:sz w:val="27"/>
          <w:szCs w:val="27"/>
        </w:rPr>
        <w:t>00%</w:t>
      </w:r>
      <w:r>
        <w:rPr>
          <w:rFonts w:ascii="宋体" w:hAnsi="宋体" w:eastAsia="宋体" w:cs="宋体"/>
          <w:spacing w:val="11"/>
          <w:sz w:val="27"/>
          <w:szCs w:val="27"/>
        </w:rPr>
        <w:t>。</w:t>
      </w:r>
    </w:p>
    <w:p>
      <w:pPr>
        <w:spacing w:before="8" w:line="222" w:lineRule="auto"/>
        <w:ind w:left="1244"/>
        <w:rPr>
          <w:rFonts w:ascii="仿宋" w:hAnsi="仿宋" w:eastAsia="仿宋" w:cs="仿宋"/>
          <w:sz w:val="27"/>
          <w:szCs w:val="27"/>
        </w:rPr>
      </w:pPr>
      <w:r>
        <w:rPr>
          <w:rFonts w:ascii="宋体" w:hAnsi="宋体" w:eastAsia="宋体" w:cs="宋体"/>
          <w:spacing w:val="16"/>
          <w:sz w:val="27"/>
          <w:szCs w:val="27"/>
        </w:rPr>
        <w:t>2、</w:t>
      </w:r>
      <w:r>
        <w:rPr>
          <w:rFonts w:ascii="仿宋" w:hAnsi="仿宋" w:eastAsia="仿宋" w:cs="仿宋"/>
          <w:spacing w:val="16"/>
          <w:sz w:val="27"/>
          <w:szCs w:val="27"/>
        </w:rPr>
        <w:t>产出指标。权重40分，得</w:t>
      </w:r>
      <w:r>
        <w:rPr>
          <w:rFonts w:ascii="宋体" w:hAnsi="宋体" w:eastAsia="宋体" w:cs="宋体"/>
          <w:b/>
          <w:bCs/>
          <w:spacing w:val="16"/>
          <w:sz w:val="27"/>
          <w:szCs w:val="27"/>
        </w:rPr>
        <w:t>34</w:t>
      </w:r>
      <w:r>
        <w:rPr>
          <w:rFonts w:ascii="宋体" w:hAnsi="宋体" w:eastAsia="宋体" w:cs="宋体"/>
          <w:spacing w:val="16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6"/>
          <w:sz w:val="27"/>
          <w:szCs w:val="27"/>
        </w:rPr>
        <w:t>分</w:t>
      </w:r>
    </w:p>
    <w:p>
      <w:pPr>
        <w:pStyle w:val="4"/>
        <w:spacing w:before="154" w:line="349" w:lineRule="auto"/>
        <w:ind w:left="714" w:right="1364" w:firstLine="530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1"/>
          <w:sz w:val="27"/>
          <w:szCs w:val="27"/>
        </w:rPr>
        <w:t>分别设置数量指标、质量指标和时效指标3个二级指标，</w:t>
      </w:r>
      <w:r>
        <w:rPr>
          <w:rFonts w:ascii="仿宋" w:hAnsi="仿宋" w:eastAsia="仿宋" w:cs="仿宋"/>
          <w:spacing w:val="4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"/>
          <w:sz w:val="27"/>
          <w:szCs w:val="27"/>
        </w:rPr>
        <w:t>以评价县委巡察办</w:t>
      </w:r>
      <w:r>
        <w:rPr>
          <w:spacing w:val="1"/>
          <w:sz w:val="27"/>
          <w:szCs w:val="27"/>
        </w:rPr>
        <w:t xml:space="preserve">2023  </w:t>
      </w:r>
      <w:r>
        <w:rPr>
          <w:rFonts w:ascii="仿宋" w:hAnsi="仿宋" w:eastAsia="仿宋" w:cs="仿宋"/>
          <w:spacing w:val="1"/>
          <w:sz w:val="27"/>
          <w:szCs w:val="27"/>
        </w:rPr>
        <w:t>年度部门职责的履行情况。</w:t>
      </w:r>
    </w:p>
    <w:p>
      <w:pPr>
        <w:spacing w:line="222" w:lineRule="auto"/>
        <w:ind w:left="1365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34"/>
          <w:sz w:val="27"/>
          <w:szCs w:val="27"/>
        </w:rPr>
        <w:t>(1)数量指标。满分14分，得14分</w:t>
      </w:r>
    </w:p>
    <w:p>
      <w:pPr>
        <w:spacing w:before="181" w:line="349" w:lineRule="auto"/>
        <w:ind w:left="714" w:right="1482" w:firstLine="530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0"/>
          <w:sz w:val="27"/>
          <w:szCs w:val="27"/>
        </w:rPr>
        <w:t>按照中央、省、市巡察工作的部署，圆满完成2023年</w:t>
      </w:r>
      <w:r>
        <w:rPr>
          <w:rFonts w:ascii="仿宋" w:hAnsi="仿宋" w:eastAsia="仿宋" w:cs="仿宋"/>
          <w:spacing w:val="16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1"/>
          <w:sz w:val="27"/>
          <w:szCs w:val="27"/>
        </w:rPr>
        <w:t>度的巡察工作任务。</w:t>
      </w:r>
    </w:p>
    <w:p>
      <w:pPr>
        <w:spacing w:before="4" w:line="222" w:lineRule="auto"/>
        <w:ind w:left="1365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36"/>
          <w:sz w:val="27"/>
          <w:szCs w:val="27"/>
        </w:rPr>
        <w:t>(2)质量指标。满分20分，得20分</w:t>
      </w:r>
    </w:p>
    <w:p>
      <w:pPr>
        <w:spacing w:before="159" w:line="354" w:lineRule="auto"/>
        <w:ind w:left="714" w:right="1470" w:firstLine="530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1"/>
          <w:sz w:val="27"/>
          <w:szCs w:val="27"/>
        </w:rPr>
        <w:t>2023年我单位在全体干部职工的共同努力下，基本完</w:t>
      </w:r>
      <w:r>
        <w:rPr>
          <w:rFonts w:ascii="仿宋" w:hAnsi="仿宋" w:eastAsia="仿宋" w:cs="仿宋"/>
          <w:spacing w:val="3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1"/>
          <w:sz w:val="27"/>
          <w:szCs w:val="27"/>
        </w:rPr>
        <w:t>成各项工作目标和任务。</w:t>
      </w:r>
    </w:p>
    <w:p>
      <w:pPr>
        <w:spacing w:before="1" w:line="222" w:lineRule="auto"/>
        <w:ind w:left="1365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36"/>
          <w:sz w:val="27"/>
          <w:szCs w:val="27"/>
        </w:rPr>
        <w:t>(3)时效指标。满分30分，得10分</w:t>
      </w:r>
    </w:p>
    <w:p>
      <w:pPr>
        <w:spacing w:before="191" w:line="219" w:lineRule="auto"/>
        <w:ind w:left="1244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2"/>
          <w:sz w:val="27"/>
          <w:szCs w:val="27"/>
        </w:rPr>
        <w:t>本在绩效目标确定的时限内完成了各项工作。</w:t>
      </w:r>
    </w:p>
    <w:p>
      <w:pPr>
        <w:spacing w:before="204" w:line="222" w:lineRule="auto"/>
        <w:ind w:left="1244"/>
        <w:rPr>
          <w:rFonts w:ascii="仿宋" w:hAnsi="仿宋" w:eastAsia="仿宋" w:cs="仿宋"/>
          <w:sz w:val="27"/>
          <w:szCs w:val="27"/>
        </w:rPr>
      </w:pPr>
      <w:r>
        <w:rPr>
          <w:rFonts w:ascii="宋体" w:hAnsi="宋体" w:eastAsia="宋体" w:cs="宋体"/>
          <w:spacing w:val="15"/>
          <w:sz w:val="27"/>
          <w:szCs w:val="27"/>
        </w:rPr>
        <w:t>3、</w:t>
      </w:r>
      <w:r>
        <w:rPr>
          <w:rFonts w:ascii="仿宋" w:hAnsi="仿宋" w:eastAsia="仿宋" w:cs="仿宋"/>
          <w:spacing w:val="15"/>
          <w:sz w:val="27"/>
          <w:szCs w:val="27"/>
        </w:rPr>
        <w:t>效益指标。权重30分，得</w:t>
      </w:r>
      <w:r>
        <w:rPr>
          <w:rFonts w:ascii="仿宋" w:hAnsi="仿宋" w:eastAsia="仿宋" w:cs="仿宋"/>
          <w:spacing w:val="-70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15"/>
          <w:sz w:val="27"/>
          <w:szCs w:val="27"/>
        </w:rPr>
        <w:t>29</w:t>
      </w:r>
      <w:r>
        <w:rPr>
          <w:rFonts w:ascii="宋体" w:hAnsi="宋体" w:eastAsia="宋体" w:cs="宋体"/>
          <w:spacing w:val="15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5"/>
          <w:sz w:val="27"/>
          <w:szCs w:val="27"/>
        </w:rPr>
        <w:t>分。</w:t>
      </w:r>
    </w:p>
    <w:p>
      <w:pPr>
        <w:spacing w:before="175" w:line="353" w:lineRule="auto"/>
        <w:ind w:left="714" w:right="1421" w:firstLine="530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2"/>
          <w:sz w:val="27"/>
          <w:szCs w:val="27"/>
        </w:rPr>
        <w:t>推动中央决策部署的落地和群众身边问题的解决，对严</w:t>
      </w:r>
      <w:r>
        <w:rPr>
          <w:rFonts w:ascii="仿宋" w:hAnsi="仿宋" w:eastAsia="仿宋" w:cs="仿宋"/>
          <w:spacing w:val="9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2"/>
          <w:sz w:val="27"/>
          <w:szCs w:val="27"/>
        </w:rPr>
        <w:t>肃党内政治生活，净化党内政治生态起到了很好的作用。</w:t>
      </w:r>
    </w:p>
    <w:p>
      <w:pPr>
        <w:spacing w:line="353" w:lineRule="auto"/>
        <w:rPr>
          <w:rFonts w:ascii="仿宋" w:hAnsi="仿宋" w:eastAsia="仿宋" w:cs="仿宋"/>
          <w:sz w:val="27"/>
          <w:szCs w:val="27"/>
        </w:rPr>
        <w:sectPr>
          <w:footerReference r:id="rId5" w:type="default"/>
          <w:pgSz w:w="11900" w:h="16820"/>
          <w:pgMar w:top="1429" w:right="909" w:bottom="1839" w:left="1785" w:header="0" w:footer="790" w:gutter="0"/>
          <w:cols w:space="720" w:num="1"/>
        </w:sectPr>
      </w:pPr>
    </w:p>
    <w:p>
      <w:pPr>
        <w:spacing w:before="89" w:line="222" w:lineRule="auto"/>
        <w:ind w:left="1185"/>
        <w:rPr>
          <w:rFonts w:ascii="仿宋" w:hAnsi="仿宋" w:eastAsia="仿宋" w:cs="仿宋"/>
          <w:sz w:val="25"/>
          <w:szCs w:val="25"/>
        </w:rPr>
      </w:pPr>
      <w:r>
        <w:rPr>
          <w:rFonts w:ascii="宋体" w:hAnsi="宋体" w:eastAsia="宋体" w:cs="宋体"/>
          <w:spacing w:val="30"/>
          <w:sz w:val="25"/>
          <w:szCs w:val="25"/>
        </w:rPr>
        <w:t>4、</w:t>
      </w:r>
      <w:r>
        <w:rPr>
          <w:rFonts w:ascii="宋体" w:hAnsi="宋体" w:eastAsia="宋体" w:cs="宋体"/>
          <w:spacing w:val="-52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30"/>
          <w:sz w:val="25"/>
          <w:szCs w:val="25"/>
        </w:rPr>
        <w:t>满意度指标。权重10分，得9分。</w:t>
      </w:r>
    </w:p>
    <w:p>
      <w:pPr>
        <w:spacing w:before="198" w:line="388" w:lineRule="auto"/>
        <w:ind w:left="664" w:right="1474" w:firstLine="520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12"/>
          <w:sz w:val="25"/>
          <w:szCs w:val="25"/>
        </w:rPr>
        <w:t>社会效益明显有所提高，得到了社会大众的肯定和好评，</w:t>
      </w:r>
      <w:r>
        <w:rPr>
          <w:rFonts w:ascii="仿宋" w:hAnsi="仿宋" w:eastAsia="仿宋" w:cs="仿宋"/>
          <w:spacing w:val="14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11"/>
          <w:sz w:val="25"/>
          <w:szCs w:val="25"/>
        </w:rPr>
        <w:t>力争服务对象非常满意，确保满意。</w:t>
      </w:r>
    </w:p>
    <w:p>
      <w:pPr>
        <w:spacing w:line="222" w:lineRule="auto"/>
        <w:ind w:left="1185"/>
        <w:rPr>
          <w:rFonts w:ascii="仿宋" w:hAnsi="仿宋" w:eastAsia="仿宋" w:cs="仿宋"/>
          <w:sz w:val="25"/>
          <w:szCs w:val="25"/>
        </w:rPr>
      </w:pPr>
      <w:r>
        <w:rPr>
          <w:rFonts w:ascii="宋体" w:hAnsi="宋体" w:eastAsia="宋体" w:cs="宋体"/>
          <w:spacing w:val="35"/>
          <w:sz w:val="25"/>
          <w:szCs w:val="25"/>
        </w:rPr>
        <w:t>5.</w:t>
      </w:r>
      <w:r>
        <w:rPr>
          <w:rFonts w:ascii="仿宋" w:hAnsi="仿宋" w:eastAsia="仿宋" w:cs="仿宋"/>
          <w:spacing w:val="35"/>
          <w:sz w:val="25"/>
          <w:szCs w:val="25"/>
        </w:rPr>
        <w:t>成本指标。满分20分，得15分</w:t>
      </w:r>
    </w:p>
    <w:p>
      <w:pPr>
        <w:spacing w:before="207" w:line="222" w:lineRule="auto"/>
        <w:ind w:left="1185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13"/>
          <w:sz w:val="25"/>
          <w:szCs w:val="25"/>
        </w:rPr>
        <w:t>对各项目成本控制要求科学管理，做到专款专用。</w:t>
      </w:r>
    </w:p>
    <w:p>
      <w:pPr>
        <w:spacing w:before="187" w:line="221" w:lineRule="auto"/>
        <w:ind w:left="1188"/>
        <w:outlineLvl w:val="3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2"/>
          <w:sz w:val="25"/>
          <w:szCs w:val="25"/>
        </w:rPr>
        <w:t>四</w:t>
      </w:r>
      <w:r>
        <w:rPr>
          <w:rFonts w:ascii="黑体" w:hAnsi="黑体" w:eastAsia="黑体" w:cs="黑体"/>
          <w:spacing w:val="-49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2"/>
          <w:sz w:val="25"/>
          <w:szCs w:val="25"/>
        </w:rPr>
        <w:t>、项目绩效目标完成情况</w:t>
      </w:r>
    </w:p>
    <w:p>
      <w:pPr>
        <w:spacing w:before="214" w:line="222" w:lineRule="auto"/>
        <w:ind w:left="1185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18"/>
          <w:sz w:val="25"/>
          <w:szCs w:val="25"/>
        </w:rPr>
        <w:t>1.设计项目：240万元业务已经完成。</w:t>
      </w:r>
    </w:p>
    <w:p>
      <w:pPr>
        <w:spacing w:before="205" w:line="222" w:lineRule="auto"/>
        <w:ind w:left="1188"/>
        <w:outlineLvl w:val="3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8"/>
          <w:sz w:val="25"/>
          <w:szCs w:val="25"/>
        </w:rPr>
        <w:t>五</w:t>
      </w:r>
      <w:r>
        <w:rPr>
          <w:rFonts w:ascii="黑体" w:hAnsi="黑体" w:eastAsia="黑体" w:cs="黑体"/>
          <w:spacing w:val="-66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8"/>
          <w:sz w:val="25"/>
          <w:szCs w:val="25"/>
        </w:rPr>
        <w:t>、存在问题原因分析及改进措施.</w:t>
      </w:r>
    </w:p>
    <w:p>
      <w:pPr>
        <w:spacing w:before="127" w:line="392" w:lineRule="auto"/>
        <w:ind w:left="664" w:right="1683" w:firstLine="680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14"/>
          <w:sz w:val="25"/>
          <w:szCs w:val="25"/>
        </w:rPr>
        <w:t>盘盈资产的系统折旧与实际还需进一步精准。在清查</w:t>
      </w:r>
      <w:r>
        <w:rPr>
          <w:rFonts w:ascii="仿宋" w:hAnsi="仿宋" w:eastAsia="仿宋" w:cs="仿宋"/>
          <w:spacing w:val="1"/>
          <w:sz w:val="25"/>
          <w:szCs w:val="25"/>
        </w:rPr>
        <w:t xml:space="preserve">  </w:t>
      </w:r>
      <w:r>
        <w:rPr>
          <w:rFonts w:ascii="仿宋" w:hAnsi="仿宋" w:eastAsia="仿宋" w:cs="仿宋"/>
          <w:spacing w:val="5"/>
          <w:sz w:val="25"/>
          <w:szCs w:val="25"/>
        </w:rPr>
        <w:t>盘点固定资产中发现部分盘盈的资产，其使用年限已无法考</w:t>
      </w:r>
      <w:r>
        <w:rPr>
          <w:rFonts w:ascii="仿宋" w:hAnsi="仿宋" w:eastAsia="仿宋" w:cs="仿宋"/>
          <w:spacing w:val="7"/>
          <w:sz w:val="25"/>
          <w:szCs w:val="25"/>
        </w:rPr>
        <w:t xml:space="preserve">  </w:t>
      </w:r>
      <w:r>
        <w:rPr>
          <w:rFonts w:ascii="仿宋" w:hAnsi="仿宋" w:eastAsia="仿宋" w:cs="仿宋"/>
          <w:spacing w:val="-8"/>
          <w:sz w:val="25"/>
          <w:szCs w:val="25"/>
        </w:rPr>
        <w:t>证，在系统录入时，将资产入账的日期填写为盘点日期，并同步</w:t>
      </w:r>
      <w:r>
        <w:rPr>
          <w:rFonts w:ascii="仿宋" w:hAnsi="仿宋" w:eastAsia="仿宋" w:cs="仿宋"/>
          <w:spacing w:val="14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1"/>
          <w:sz w:val="25"/>
          <w:szCs w:val="25"/>
        </w:rPr>
        <w:t>开始计提折旧，导致在进行资产处置时，出现资产的实际使用</w:t>
      </w:r>
      <w:r>
        <w:rPr>
          <w:rFonts w:ascii="仿宋" w:hAnsi="仿宋" w:eastAsia="仿宋" w:cs="仿宋"/>
          <w:spacing w:val="4"/>
          <w:sz w:val="25"/>
          <w:szCs w:val="25"/>
        </w:rPr>
        <w:t xml:space="preserve">  年限巳达报废条件，但是系统账上使用年限未达报废要求、资</w:t>
      </w:r>
      <w:r>
        <w:rPr>
          <w:rFonts w:ascii="仿宋" w:hAnsi="仿宋" w:eastAsia="仿宋" w:cs="仿宋"/>
          <w:spacing w:val="17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11"/>
          <w:sz w:val="25"/>
          <w:szCs w:val="25"/>
        </w:rPr>
        <w:t>产计提折旧未足额的情况。</w:t>
      </w:r>
    </w:p>
    <w:p>
      <w:pPr>
        <w:spacing w:before="28" w:line="222" w:lineRule="auto"/>
        <w:ind w:left="668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b/>
          <w:bCs/>
          <w:spacing w:val="10"/>
          <w:sz w:val="25"/>
          <w:szCs w:val="25"/>
        </w:rPr>
        <w:t>下一步改进措施</w:t>
      </w:r>
    </w:p>
    <w:p>
      <w:pPr>
        <w:spacing w:before="219" w:line="220" w:lineRule="auto"/>
        <w:ind w:left="1185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12"/>
          <w:sz w:val="25"/>
          <w:szCs w:val="25"/>
        </w:rPr>
        <w:t>一是科学设置绩效评估指标体系。</w:t>
      </w:r>
    </w:p>
    <w:p>
      <w:pPr>
        <w:spacing w:before="227" w:line="391" w:lineRule="auto"/>
        <w:ind w:left="664" w:right="1525" w:firstLine="520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14"/>
          <w:sz w:val="25"/>
          <w:szCs w:val="25"/>
        </w:rPr>
        <w:t>二是进一步提高资产内部管理的效能。根据资产管理过</w:t>
      </w:r>
      <w:r>
        <w:rPr>
          <w:rFonts w:ascii="仿宋" w:hAnsi="仿宋" w:eastAsia="仿宋" w:cs="仿宋"/>
          <w:spacing w:val="6"/>
          <w:sz w:val="25"/>
          <w:szCs w:val="25"/>
        </w:rPr>
        <w:t xml:space="preserve">  </w:t>
      </w:r>
      <w:r>
        <w:rPr>
          <w:rFonts w:ascii="仿宋" w:hAnsi="仿宋" w:eastAsia="仿宋" w:cs="仿宋"/>
          <w:sz w:val="25"/>
          <w:szCs w:val="25"/>
        </w:rPr>
        <w:t xml:space="preserve">程中发现的问题，认真分析原因，研究切实可行的措施和办法， </w:t>
      </w:r>
      <w:r>
        <w:rPr>
          <w:rFonts w:ascii="仿宋" w:hAnsi="仿宋" w:eastAsia="仿宋" w:cs="仿宋"/>
          <w:spacing w:val="-1"/>
          <w:sz w:val="25"/>
          <w:szCs w:val="25"/>
        </w:rPr>
        <w:t>完善资产管理制度。明确分工，责任到人，资产申购、审批调</w:t>
      </w:r>
      <w:r>
        <w:rPr>
          <w:rFonts w:ascii="仿宋" w:hAnsi="仿宋" w:eastAsia="仿宋" w:cs="仿宋"/>
          <w:spacing w:val="1"/>
          <w:sz w:val="25"/>
          <w:szCs w:val="25"/>
        </w:rPr>
        <w:t xml:space="preserve">   </w:t>
      </w:r>
      <w:r>
        <w:rPr>
          <w:rFonts w:ascii="仿宋" w:hAnsi="仿宋" w:eastAsia="仿宋" w:cs="仿宋"/>
          <w:spacing w:val="13"/>
          <w:sz w:val="25"/>
          <w:szCs w:val="25"/>
        </w:rPr>
        <w:t>剂和处置进一步实现动态化、规范化管理。落实固</w:t>
      </w:r>
      <w:r>
        <w:rPr>
          <w:rFonts w:ascii="仿宋" w:hAnsi="仿宋" w:eastAsia="仿宋" w:cs="仿宋"/>
          <w:spacing w:val="12"/>
          <w:sz w:val="25"/>
          <w:szCs w:val="25"/>
        </w:rPr>
        <w:t>定资产清</w:t>
      </w:r>
      <w:r>
        <w:rPr>
          <w:rFonts w:ascii="仿宋" w:hAnsi="仿宋" w:eastAsia="仿宋" w:cs="仿宋"/>
          <w:sz w:val="25"/>
          <w:szCs w:val="25"/>
        </w:rPr>
        <w:t xml:space="preserve">  </w:t>
      </w:r>
      <w:r>
        <w:rPr>
          <w:rFonts w:ascii="仿宋" w:hAnsi="仿宋" w:eastAsia="仿宋" w:cs="仿宋"/>
          <w:spacing w:val="-8"/>
          <w:sz w:val="25"/>
          <w:szCs w:val="25"/>
        </w:rPr>
        <w:t>查盘点工作，定期盘点，摸清资产的使用情况，盘点发现应报废、</w:t>
      </w:r>
      <w:r>
        <w:rPr>
          <w:rFonts w:ascii="仿宋" w:hAnsi="仿宋" w:eastAsia="仿宋" w:cs="仿宋"/>
          <w:spacing w:val="15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4"/>
          <w:sz w:val="25"/>
          <w:szCs w:val="25"/>
        </w:rPr>
        <w:t>已毁损等情况，及时进行处理。</w:t>
      </w:r>
    </w:p>
    <w:p>
      <w:pPr>
        <w:spacing w:line="391" w:lineRule="auto"/>
        <w:rPr>
          <w:rFonts w:ascii="仿宋" w:hAnsi="仿宋" w:eastAsia="仿宋" w:cs="仿宋"/>
          <w:sz w:val="25"/>
          <w:szCs w:val="25"/>
        </w:rPr>
        <w:sectPr>
          <w:footerReference r:id="rId6" w:type="default"/>
          <w:pgSz w:w="11900" w:h="16820"/>
          <w:pgMar w:top="1429" w:right="890" w:bottom="1839" w:left="1785" w:header="0" w:footer="770" w:gutter="0"/>
          <w:cols w:space="720" w:num="1"/>
        </w:sectPr>
      </w:pPr>
    </w:p>
    <w:p>
      <w:pPr>
        <w:pStyle w:val="4"/>
        <w:spacing w:line="278" w:lineRule="auto"/>
      </w:pPr>
    </w:p>
    <w:p>
      <w:pPr>
        <w:pStyle w:val="4"/>
        <w:spacing w:line="279" w:lineRule="auto"/>
      </w:pPr>
    </w:p>
    <w:p>
      <w:pPr>
        <w:spacing w:before="84" w:line="221" w:lineRule="auto"/>
        <w:ind w:left="1258"/>
        <w:outlineLvl w:val="3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2"/>
          <w:sz w:val="26"/>
          <w:szCs w:val="26"/>
        </w:rPr>
        <w:t>六</w:t>
      </w:r>
      <w:r>
        <w:rPr>
          <w:rFonts w:ascii="黑体" w:hAnsi="黑体" w:eastAsia="黑体" w:cs="黑体"/>
          <w:spacing w:val="-49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2"/>
          <w:sz w:val="26"/>
          <w:szCs w:val="26"/>
        </w:rPr>
        <w:t>、其他需要说明的情况.</w:t>
      </w:r>
    </w:p>
    <w:sectPr>
      <w:footerReference r:id="rId7" w:type="default"/>
      <w:pgSz w:w="11900" w:h="16820"/>
      <w:pgMar w:top="1429" w:right="880" w:bottom="1850" w:left="1785" w:header="0" w:footer="81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8" w:after="48" w:line="235" w:lineRule="auto"/>
      <w:ind w:left="5928" w:right="1150" w:hanging="93"/>
      <w:rPr>
        <w:rFonts w:ascii="黑体" w:hAnsi="黑体" w:eastAsia="黑体" w:cs="黑体"/>
        <w:sz w:val="26"/>
        <w:szCs w:val="26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6279515</wp:posOffset>
          </wp:positionH>
          <wp:positionV relativeFrom="page">
            <wp:posOffset>9512300</wp:posOffset>
          </wp:positionV>
          <wp:extent cx="704850" cy="6540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4870" cy="653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position w:val="-14"/>
        <w:sz w:val="31"/>
        <w:szCs w:val="31"/>
      </w:rPr>
      <w:drawing>
        <wp:inline distT="0" distB="0" distL="0" distR="0">
          <wp:extent cx="393065" cy="361950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93693" cy="361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hAnsi="黑体" w:eastAsia="黑体" w:cs="黑体"/>
        <w:b/>
        <w:bCs/>
        <w:spacing w:val="8"/>
        <w:sz w:val="31"/>
        <w:szCs w:val="31"/>
      </w:rPr>
      <w:t>夸克扫描王</w:t>
    </w:r>
    <w:r>
      <w:rPr>
        <w:rFonts w:ascii="黑体" w:hAnsi="黑体" w:eastAsia="黑体" w:cs="黑体"/>
        <w:spacing w:val="2"/>
        <w:sz w:val="31"/>
        <w:szCs w:val="31"/>
      </w:rPr>
      <w:t xml:space="preserve"> </w:t>
    </w:r>
    <w:r>
      <w:rPr>
        <w:rFonts w:ascii="黑体" w:hAnsi="黑体" w:eastAsia="黑体" w:cs="黑体"/>
        <w:b/>
        <w:bCs/>
        <w:spacing w:val="-24"/>
        <w:w w:val="98"/>
        <w:sz w:val="26"/>
        <w:szCs w:val="26"/>
      </w:rPr>
      <w:t>极速扫描，就是高效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8" w:after="41" w:line="268" w:lineRule="auto"/>
      <w:ind w:left="5938" w:right="1137" w:hanging="93"/>
      <w:rPr>
        <w:rFonts w:ascii="黑体" w:hAnsi="黑体" w:eastAsia="黑体" w:cs="黑体"/>
        <w:sz w:val="22"/>
        <w:szCs w:val="2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6273165</wp:posOffset>
          </wp:positionH>
          <wp:positionV relativeFrom="page">
            <wp:posOffset>9512300</wp:posOffset>
          </wp:positionV>
          <wp:extent cx="704850" cy="67310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4870" cy="6730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position w:val="-13"/>
        <w:sz w:val="27"/>
        <w:szCs w:val="27"/>
      </w:rPr>
      <w:drawing>
        <wp:inline distT="0" distB="0" distL="0" distR="0">
          <wp:extent cx="393065" cy="361950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93693" cy="361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hAnsi="黑体" w:eastAsia="黑体" w:cs="黑体"/>
        <w:b/>
        <w:bCs/>
        <w:spacing w:val="47"/>
        <w:sz w:val="27"/>
        <w:szCs w:val="27"/>
      </w:rPr>
      <w:t>夸克扫描王</w:t>
    </w:r>
    <w:r>
      <w:rPr>
        <w:rFonts w:ascii="黑体" w:hAnsi="黑体" w:eastAsia="黑体" w:cs="黑体"/>
        <w:spacing w:val="2"/>
        <w:sz w:val="27"/>
        <w:szCs w:val="27"/>
      </w:rPr>
      <w:t xml:space="preserve"> </w:t>
    </w:r>
    <w:r>
      <w:rPr>
        <w:rFonts w:ascii="黑体" w:hAnsi="黑体" w:eastAsia="黑体" w:cs="黑体"/>
        <w:b/>
        <w:bCs/>
        <w:spacing w:val="11"/>
        <w:sz w:val="22"/>
        <w:szCs w:val="22"/>
      </w:rPr>
      <w:t>极速扫描，就是高效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0" w:after="44" w:line="262" w:lineRule="auto"/>
      <w:ind w:left="5928" w:right="1147" w:hanging="93"/>
      <w:rPr>
        <w:rFonts w:ascii="黑体" w:hAnsi="黑体" w:eastAsia="黑体" w:cs="黑体"/>
        <w:sz w:val="22"/>
        <w:szCs w:val="2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6285865</wp:posOffset>
          </wp:positionH>
          <wp:positionV relativeFrom="page">
            <wp:posOffset>9512300</wp:posOffset>
          </wp:positionV>
          <wp:extent cx="692150" cy="6667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2175" cy="6666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position w:val="-13"/>
        <w:sz w:val="27"/>
        <w:szCs w:val="27"/>
      </w:rPr>
      <w:drawing>
        <wp:inline distT="0" distB="0" distL="0" distR="0">
          <wp:extent cx="393065" cy="361950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93693" cy="361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hAnsi="黑体" w:eastAsia="黑体" w:cs="黑体"/>
        <w:b/>
        <w:bCs/>
        <w:spacing w:val="47"/>
        <w:sz w:val="27"/>
        <w:szCs w:val="27"/>
      </w:rPr>
      <w:t>夸克扫描王</w:t>
    </w:r>
    <w:r>
      <w:rPr>
        <w:rFonts w:ascii="黑体" w:hAnsi="黑体" w:eastAsia="黑体" w:cs="黑体"/>
        <w:spacing w:val="2"/>
        <w:sz w:val="27"/>
        <w:szCs w:val="27"/>
      </w:rPr>
      <w:t xml:space="preserve"> </w:t>
    </w:r>
    <w:r>
      <w:rPr>
        <w:rFonts w:ascii="黑体" w:hAnsi="黑体" w:eastAsia="黑体" w:cs="黑体"/>
        <w:b/>
        <w:bCs/>
        <w:spacing w:val="13"/>
        <w:sz w:val="22"/>
        <w:szCs w:val="22"/>
      </w:rPr>
      <w:t>极速扫描，就是高效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9" w:after="82" w:line="241" w:lineRule="auto"/>
      <w:ind w:left="5928" w:right="1160" w:hanging="83"/>
      <w:rPr>
        <w:rFonts w:ascii="黑体" w:hAnsi="黑体" w:eastAsia="黑体" w:cs="黑体"/>
        <w:sz w:val="25"/>
        <w:szCs w:val="25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6279515</wp:posOffset>
          </wp:positionH>
          <wp:positionV relativeFrom="page">
            <wp:posOffset>9512300</wp:posOffset>
          </wp:positionV>
          <wp:extent cx="711200" cy="6794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1217" cy="679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position w:val="-14"/>
        <w:sz w:val="31"/>
        <w:szCs w:val="31"/>
      </w:rPr>
      <w:drawing>
        <wp:inline distT="0" distB="0" distL="0" distR="0">
          <wp:extent cx="386715" cy="361950"/>
          <wp:effectExtent l="0" t="0" r="0" b="0"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87346" cy="361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hAnsi="黑体" w:eastAsia="黑体" w:cs="黑体"/>
        <w:b/>
        <w:bCs/>
        <w:spacing w:val="8"/>
        <w:sz w:val="31"/>
        <w:szCs w:val="31"/>
      </w:rPr>
      <w:t>夸克扫描王</w:t>
    </w:r>
    <w:r>
      <w:rPr>
        <w:rFonts w:ascii="黑体" w:hAnsi="黑体" w:eastAsia="黑体" w:cs="黑体"/>
        <w:spacing w:val="2"/>
        <w:sz w:val="31"/>
        <w:szCs w:val="31"/>
      </w:rPr>
      <w:t xml:space="preserve"> </w:t>
    </w:r>
    <w:r>
      <w:rPr>
        <w:rFonts w:ascii="黑体" w:hAnsi="黑体" w:eastAsia="黑体" w:cs="黑体"/>
        <w:b/>
        <w:bCs/>
        <w:spacing w:val="-16"/>
        <w:sz w:val="25"/>
        <w:szCs w:val="25"/>
      </w:rPr>
      <w:t>极速扫描，就是高效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9" w:after="16" w:line="259" w:lineRule="auto"/>
      <w:ind w:left="5928" w:right="1170" w:hanging="83"/>
      <w:rPr>
        <w:rFonts w:ascii="黑体" w:hAnsi="黑体" w:eastAsia="黑体" w:cs="黑体"/>
        <w:sz w:val="23"/>
        <w:szCs w:val="23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6279515</wp:posOffset>
          </wp:positionH>
          <wp:positionV relativeFrom="page">
            <wp:posOffset>9505315</wp:posOffset>
          </wp:positionV>
          <wp:extent cx="717550" cy="66040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7565" cy="6603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position w:val="-14"/>
        <w:sz w:val="31"/>
        <w:szCs w:val="31"/>
      </w:rPr>
      <w:drawing>
        <wp:inline distT="0" distB="0" distL="0" distR="0">
          <wp:extent cx="393065" cy="361950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93693" cy="361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hAnsi="黑体" w:eastAsia="黑体" w:cs="黑体"/>
        <w:b/>
        <w:bCs/>
        <w:spacing w:val="6"/>
        <w:sz w:val="31"/>
        <w:szCs w:val="31"/>
      </w:rPr>
      <w:t>夸克扫描王</w:t>
    </w:r>
    <w:r>
      <w:rPr>
        <w:rFonts w:ascii="黑体" w:hAnsi="黑体" w:eastAsia="黑体" w:cs="黑体"/>
        <w:spacing w:val="2"/>
        <w:sz w:val="31"/>
        <w:szCs w:val="31"/>
      </w:rPr>
      <w:t xml:space="preserve"> </w:t>
    </w:r>
    <w:r>
      <w:rPr>
        <w:rFonts w:ascii="黑体" w:hAnsi="黑体" w:eastAsia="黑体" w:cs="黑体"/>
        <w:b/>
        <w:bCs/>
        <w:spacing w:val="1"/>
        <w:sz w:val="23"/>
        <w:szCs w:val="23"/>
      </w:rPr>
      <w:t>极速扫描，就是高效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ZGVhMmM4YWM5YzlkODkwMWNmZDk3ZDQ1MWIyOWYxNDcifQ=="/>
  </w:docVars>
  <w:rsids>
    <w:rsidRoot w:val="00000000"/>
    <w:rsid w:val="014972C3"/>
    <w:rsid w:val="32DD37F4"/>
    <w:rsid w:val="53104AA8"/>
    <w:rsid w:val="54B82A44"/>
    <w:rsid w:val="6A6551C8"/>
    <w:rsid w:val="70C65F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3"/>
    <w:next w:val="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ascii="微软雅黑" w:hAnsi="微软雅黑" w:eastAsia="微软雅黑" w:cs="微软雅黑"/>
      <w:b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adjustRightInd w:val="0"/>
      <w:snapToGrid w:val="0"/>
      <w:spacing w:beforeLines="50" w:after="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0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3.jpeg"/><Relationship Id="rId11" Type="http://schemas.openxmlformats.org/officeDocument/2006/relationships/image" Target="media/image12.jpeg"/><Relationship Id="rId10" Type="http://schemas.openxmlformats.org/officeDocument/2006/relationships/image" Target="media/image11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jpe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339</Words>
  <Characters>410</Characters>
  <TotalTime>29</TotalTime>
  <ScaleCrop>false</ScaleCrop>
  <LinksUpToDate>false</LinksUpToDate>
  <CharactersWithSpaces>424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2025-06-06T17:29:00Z</dcterms:created>
  <dc:creator>Administrator</dc:creator>
  <cp:lastModifiedBy>唐眉 null</cp:lastModifiedBy>
  <dcterms:modified xsi:type="dcterms:W3CDTF">2025-11-12T03:56:11Z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2025-06-06T17:29:38Z</vt:filetime>
  </property>
  <property fmtid="{D5CDD505-2E9C-101B-9397-08002B2CF9AE}" pid="4" name="UsrData">
    <vt:lpwstr>6842b4ff58c848001f8a339fwl</vt:lpwstr>
  </property>
  <property fmtid="{D5CDD505-2E9C-101B-9397-08002B2CF9AE}" pid="5" name="KSOProductBuildVer">
    <vt:lpwstr>2052-11.1.0.10314</vt:lpwstr>
  </property>
  <property fmtid="{D5CDD505-2E9C-101B-9397-08002B2CF9AE}" pid="6" name="ICV">
    <vt:lpwstr>5FB13C7B11FE4DA0A5C432E6BEC944B1_13</vt:lpwstr>
  </property>
</Properties>
</file>