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w:t>
      </w:r>
    </w:p>
    <w:p>
      <w:pPr>
        <w:rPr>
          <w:rFonts w:hint="default" w:ascii="Times New Roman" w:hAnsi="Times New Roman" w:cs="Times New Roman"/>
        </w:rPr>
      </w:pPr>
    </w:p>
    <w:p>
      <w:pPr>
        <w:spacing w:line="600" w:lineRule="exact"/>
        <w:jc w:val="center"/>
        <w:rPr>
          <w:rFonts w:hint="default" w:ascii="Times New Roman" w:hAnsi="Times New Roman" w:eastAsia="方正小标宋_GBK" w:cs="Times New Roman"/>
          <w:sz w:val="36"/>
          <w:szCs w:val="36"/>
        </w:rPr>
      </w:pPr>
      <w:r>
        <w:rPr>
          <w:rFonts w:hint="eastAsia" w:ascii="Times New Roman" w:hAnsi="Times New Roman" w:eastAsia="方正小标宋_GBK" w:cs="Times New Roman"/>
          <w:sz w:val="36"/>
          <w:szCs w:val="36"/>
          <w:lang w:eastAsia="zh-CN"/>
        </w:rPr>
        <w:t>湖南衡阳西渡高新区</w:t>
      </w:r>
      <w:r>
        <w:rPr>
          <w:rFonts w:hint="eastAsia" w:ascii="Times New Roman" w:hAnsi="Times New Roman" w:eastAsia="方正小标宋_GBK" w:cs="Times New Roman"/>
          <w:sz w:val="36"/>
          <w:szCs w:val="36"/>
          <w:lang w:val="en-US" w:eastAsia="zh-CN"/>
        </w:rPr>
        <w:t>2023年</w:t>
      </w:r>
      <w:r>
        <w:rPr>
          <w:rFonts w:hint="default" w:ascii="Times New Roman" w:hAnsi="Times New Roman" w:eastAsia="方正小标宋_GBK" w:cs="Times New Roman"/>
          <w:sz w:val="36"/>
          <w:szCs w:val="36"/>
        </w:rPr>
        <w:t>部门整体支出绩效自评报告</w:t>
      </w:r>
    </w:p>
    <w:p>
      <w:pPr>
        <w:spacing w:line="600" w:lineRule="exact"/>
        <w:jc w:val="center"/>
        <w:rPr>
          <w:rFonts w:hint="default" w:ascii="Times New Roman" w:hAnsi="Times New Roman" w:eastAsia="仿宋_GB2312" w:cs="Times New Roman"/>
          <w:sz w:val="32"/>
          <w:szCs w:val="32"/>
        </w:rPr>
      </w:pPr>
    </w:p>
    <w:p>
      <w:pPr>
        <w:pStyle w:val="6"/>
        <w:widowControl/>
        <w:spacing w:line="600" w:lineRule="exact"/>
        <w:ind w:left="640" w:firstLine="0" w:firstLineChars="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一、部门、单位基本情况</w:t>
      </w:r>
    </w:p>
    <w:p>
      <w:pPr>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（一）机构设置情况</w:t>
      </w:r>
    </w:p>
    <w:p>
      <w:pPr>
        <w:ind w:firstLine="560" w:firstLineChars="200"/>
        <w:rPr>
          <w:rFonts w:hint="default" w:ascii="Times New Roman" w:hAnsi="Times New Roman" w:eastAsia="楷体_GB2312" w:cs="Times New Roman"/>
          <w:sz w:val="32"/>
          <w:szCs w:val="32"/>
        </w:rPr>
      </w:pPr>
      <w:r>
        <w:rPr>
          <w:rFonts w:hint="eastAsia" w:ascii="仿宋" w:hAnsi="仿宋" w:eastAsia="仿宋" w:cs="仿宋"/>
          <w:color w:val="333333"/>
          <w:kern w:val="0"/>
          <w:sz w:val="28"/>
          <w:szCs w:val="28"/>
        </w:rPr>
        <w:t>湖南衡阳西渡高新技术产业园区管理委员会是参照公务员管理的事业单位，设“一办一室六局”即党政办；纪检监察室；招商经贸局；规划建设局；环境安全局；财政局；社会工作局；统计局。有一个二级机构，叫开发服务中心。</w:t>
      </w:r>
    </w:p>
    <w:p>
      <w:pPr>
        <w:numPr>
          <w:ilvl w:val="0"/>
          <w:numId w:val="1"/>
        </w:numPr>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人员编制情况</w:t>
      </w:r>
    </w:p>
    <w:p>
      <w:pPr>
        <w:numPr>
          <w:ilvl w:val="0"/>
          <w:numId w:val="0"/>
        </w:numPr>
        <w:ind w:firstLine="560" w:firstLineChars="200"/>
        <w:rPr>
          <w:rFonts w:ascii="仿宋" w:hAnsi="仿宋" w:eastAsia="仿宋" w:cs="仿宋"/>
          <w:color w:val="333333"/>
          <w:kern w:val="0"/>
          <w:sz w:val="28"/>
          <w:szCs w:val="28"/>
        </w:rPr>
      </w:pPr>
      <w:r>
        <w:rPr>
          <w:rFonts w:hint="eastAsia" w:ascii="仿宋" w:hAnsi="仿宋" w:eastAsia="仿宋" w:cs="仿宋"/>
          <w:color w:val="333333"/>
          <w:kern w:val="0"/>
          <w:sz w:val="28"/>
          <w:szCs w:val="28"/>
        </w:rPr>
        <w:t>本单位共有编制数</w:t>
      </w:r>
      <w:r>
        <w:rPr>
          <w:rFonts w:hint="eastAsia" w:ascii="仿宋" w:hAnsi="仿宋" w:eastAsia="仿宋" w:cs="仿宋"/>
          <w:color w:val="333333"/>
          <w:kern w:val="0"/>
          <w:sz w:val="28"/>
          <w:szCs w:val="28"/>
          <w:lang w:val="en-US" w:eastAsia="zh-CN"/>
        </w:rPr>
        <w:t>190</w:t>
      </w:r>
      <w:r>
        <w:rPr>
          <w:rFonts w:hint="eastAsia" w:ascii="仿宋" w:hAnsi="仿宋" w:eastAsia="仿宋" w:cs="仿宋"/>
          <w:color w:val="333333"/>
          <w:kern w:val="0"/>
          <w:sz w:val="28"/>
          <w:szCs w:val="28"/>
        </w:rPr>
        <w:t>人：其中机关编制80人，事业编制</w:t>
      </w:r>
      <w:r>
        <w:rPr>
          <w:rFonts w:hint="eastAsia" w:ascii="仿宋" w:hAnsi="仿宋" w:eastAsia="仿宋" w:cs="仿宋"/>
          <w:color w:val="333333"/>
          <w:kern w:val="0"/>
          <w:sz w:val="28"/>
          <w:szCs w:val="28"/>
          <w:lang w:val="en-US" w:eastAsia="zh-CN"/>
        </w:rPr>
        <w:t>110</w:t>
      </w:r>
      <w:r>
        <w:rPr>
          <w:rFonts w:hint="eastAsia" w:ascii="仿宋" w:hAnsi="仿宋" w:eastAsia="仿宋" w:cs="仿宋"/>
          <w:color w:val="333333"/>
          <w:kern w:val="0"/>
          <w:sz w:val="28"/>
          <w:szCs w:val="28"/>
        </w:rPr>
        <w:t>人；实有在职人数</w:t>
      </w:r>
      <w:r>
        <w:rPr>
          <w:rFonts w:hint="eastAsia" w:ascii="仿宋" w:hAnsi="仿宋" w:eastAsia="仿宋" w:cs="仿宋"/>
          <w:color w:val="333333"/>
          <w:kern w:val="0"/>
          <w:sz w:val="28"/>
          <w:szCs w:val="28"/>
          <w:lang w:val="en-US" w:eastAsia="zh-CN"/>
        </w:rPr>
        <w:t>149</w:t>
      </w:r>
      <w:r>
        <w:rPr>
          <w:rFonts w:hint="eastAsia" w:ascii="仿宋" w:hAnsi="仿宋" w:eastAsia="仿宋" w:cs="仿宋"/>
          <w:color w:val="333333"/>
          <w:kern w:val="0"/>
          <w:sz w:val="28"/>
          <w:szCs w:val="28"/>
        </w:rPr>
        <w:t>人：其中全额拨款人员51人，自收自支人员</w:t>
      </w:r>
      <w:r>
        <w:rPr>
          <w:rFonts w:hint="eastAsia" w:ascii="仿宋" w:hAnsi="仿宋" w:eastAsia="仿宋" w:cs="仿宋"/>
          <w:color w:val="333333"/>
          <w:kern w:val="0"/>
          <w:sz w:val="28"/>
          <w:szCs w:val="28"/>
          <w:lang w:val="en-US" w:eastAsia="zh-CN"/>
        </w:rPr>
        <w:t>98</w:t>
      </w:r>
      <w:r>
        <w:rPr>
          <w:rFonts w:hint="eastAsia" w:ascii="仿宋" w:hAnsi="仿宋" w:eastAsia="仿宋" w:cs="仿宋"/>
          <w:color w:val="333333"/>
          <w:kern w:val="0"/>
          <w:sz w:val="28"/>
          <w:szCs w:val="28"/>
        </w:rPr>
        <w:t>人。退休人员</w:t>
      </w:r>
      <w:r>
        <w:rPr>
          <w:rFonts w:hint="eastAsia" w:ascii="仿宋" w:hAnsi="仿宋" w:eastAsia="仿宋" w:cs="仿宋"/>
          <w:color w:val="333333"/>
          <w:kern w:val="0"/>
          <w:sz w:val="28"/>
          <w:szCs w:val="28"/>
          <w:lang w:val="en-US" w:eastAsia="zh-CN"/>
        </w:rPr>
        <w:t>45</w:t>
      </w:r>
      <w:r>
        <w:rPr>
          <w:rFonts w:hint="eastAsia" w:ascii="仿宋" w:hAnsi="仿宋" w:eastAsia="仿宋" w:cs="仿宋"/>
          <w:color w:val="333333"/>
          <w:kern w:val="0"/>
          <w:sz w:val="28"/>
          <w:szCs w:val="28"/>
        </w:rPr>
        <w:t>人。</w:t>
      </w:r>
    </w:p>
    <w:p>
      <w:pPr>
        <w:pStyle w:val="6"/>
        <w:widowControl/>
        <w:spacing w:line="600" w:lineRule="exact"/>
        <w:ind w:left="640" w:firstLine="0" w:firstLineChars="0"/>
        <w:rPr>
          <w:rFonts w:hint="default" w:ascii="Times New Roman" w:hAnsi="Times New Roman" w:eastAsia="楷体_GB2312" w:cs="Times New Roman"/>
          <w:sz w:val="32"/>
          <w:szCs w:val="32"/>
        </w:rPr>
      </w:pPr>
    </w:p>
    <w:p>
      <w:pPr>
        <w:pStyle w:val="6"/>
        <w:widowControl/>
        <w:spacing w:line="600" w:lineRule="exact"/>
        <w:ind w:left="640" w:firstLine="0" w:firstLineChars="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二、预算支出情况</w:t>
      </w:r>
    </w:p>
    <w:p>
      <w:pPr>
        <w:pStyle w:val="6"/>
        <w:widowControl/>
        <w:spacing w:line="600" w:lineRule="exact"/>
        <w:ind w:left="640" w:firstLine="0" w:firstLineChars="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w:t>
      </w:r>
      <w:r>
        <w:rPr>
          <w:rFonts w:hint="eastAsia" w:eastAsia="楷体_GB2312" w:cs="Times New Roman"/>
          <w:sz w:val="32"/>
          <w:szCs w:val="32"/>
          <w:lang w:eastAsia="zh-CN"/>
        </w:rPr>
        <w:t>部门</w:t>
      </w:r>
      <w:r>
        <w:rPr>
          <w:rFonts w:hint="default" w:ascii="Times New Roman" w:hAnsi="Times New Roman" w:eastAsia="楷体_GB2312" w:cs="Times New Roman"/>
          <w:sz w:val="32"/>
          <w:szCs w:val="32"/>
        </w:rPr>
        <w:t>预决算情况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1.部门预算情况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2023年年初预算安排收入</w:t>
      </w:r>
      <w:r>
        <w:rPr>
          <w:rFonts w:hint="eastAsia" w:ascii="Times New Roman" w:hAnsi="Times New Roman" w:eastAsia="仿宋_GB2312" w:cs="Times New Roman"/>
          <w:sz w:val="32"/>
          <w:szCs w:val="32"/>
          <w:lang w:val="en-US" w:eastAsia="zh-CN"/>
        </w:rPr>
        <w:t>179750</w:t>
      </w:r>
      <w:r>
        <w:rPr>
          <w:rFonts w:hint="default" w:ascii="Times New Roman" w:hAnsi="Times New Roman" w:eastAsia="仿宋_GB2312" w:cs="Times New Roman"/>
          <w:sz w:val="32"/>
          <w:szCs w:val="32"/>
          <w:lang w:eastAsia="zh-CN"/>
        </w:rPr>
        <w:t>万元，其中</w:t>
      </w:r>
      <w:r>
        <w:rPr>
          <w:rFonts w:hint="eastAsia" w:ascii="Times New Roman" w:hAnsi="Times New Roman" w:eastAsia="仿宋_GB2312" w:cs="Times New Roman"/>
          <w:sz w:val="32"/>
          <w:szCs w:val="32"/>
          <w:lang w:val="en-US" w:eastAsia="zh-CN"/>
        </w:rPr>
        <w:t>有31000万元为政府性基金预算上解收入，实际归属园区收入为148750万元</w:t>
      </w:r>
      <w:r>
        <w:rPr>
          <w:rFonts w:hint="default" w:ascii="Times New Roman" w:hAnsi="Times New Roman" w:eastAsia="仿宋_GB2312" w:cs="Times New Roman"/>
          <w:sz w:val="32"/>
          <w:szCs w:val="32"/>
          <w:lang w:eastAsia="zh-CN"/>
        </w:rPr>
        <w:t>；一般公共</w:t>
      </w:r>
      <w:r>
        <w:rPr>
          <w:rFonts w:hint="eastAsia" w:ascii="Times New Roman" w:hAnsi="Times New Roman" w:eastAsia="仿宋_GB2312" w:cs="Times New Roman"/>
          <w:sz w:val="32"/>
          <w:szCs w:val="32"/>
          <w:lang w:eastAsia="zh-CN"/>
        </w:rPr>
        <w:t>预算收入</w:t>
      </w:r>
      <w:r>
        <w:rPr>
          <w:rFonts w:hint="eastAsia" w:ascii="Times New Roman" w:hAnsi="Times New Roman" w:eastAsia="仿宋_GB2312" w:cs="Times New Roman"/>
          <w:sz w:val="32"/>
          <w:szCs w:val="32"/>
          <w:lang w:val="en-US" w:eastAsia="zh-CN"/>
        </w:rPr>
        <w:t>24750</w:t>
      </w:r>
      <w:r>
        <w:rPr>
          <w:rFonts w:hint="default" w:ascii="Times New Roman" w:hAnsi="Times New Roman" w:eastAsia="仿宋_GB2312" w:cs="Times New Roman"/>
          <w:sz w:val="32"/>
          <w:szCs w:val="32"/>
          <w:lang w:eastAsia="zh-CN"/>
        </w:rPr>
        <w:t>万元</w:t>
      </w:r>
      <w:r>
        <w:rPr>
          <w:rFonts w:hint="eastAsia" w:ascii="Times New Roman" w:hAnsi="Times New Roman" w:eastAsia="仿宋_GB2312" w:cs="Times New Roman"/>
          <w:sz w:val="32"/>
          <w:szCs w:val="32"/>
          <w:lang w:eastAsia="zh-CN"/>
        </w:rPr>
        <w:t>，政府性基金预算收入</w:t>
      </w:r>
      <w:r>
        <w:rPr>
          <w:rFonts w:hint="eastAsia" w:ascii="Times New Roman" w:hAnsi="Times New Roman" w:eastAsia="仿宋_GB2312" w:cs="Times New Roman"/>
          <w:sz w:val="32"/>
          <w:szCs w:val="32"/>
          <w:lang w:val="en-US" w:eastAsia="zh-CN"/>
        </w:rPr>
        <w:t>124000万元，其中</w:t>
      </w:r>
      <w:r>
        <w:rPr>
          <w:rFonts w:hint="default" w:ascii="Times New Roman" w:hAnsi="Times New Roman" w:eastAsia="仿宋_GB2312" w:cs="Times New Roman"/>
          <w:sz w:val="32"/>
          <w:szCs w:val="32"/>
          <w:lang w:eastAsia="zh-CN"/>
        </w:rPr>
        <w:t>2023年年初预算安排支出</w:t>
      </w:r>
      <w:r>
        <w:rPr>
          <w:rFonts w:hint="eastAsia" w:ascii="Times New Roman" w:hAnsi="Times New Roman" w:eastAsia="仿宋_GB2312" w:cs="Times New Roman"/>
          <w:sz w:val="32"/>
          <w:szCs w:val="32"/>
          <w:lang w:val="en-US" w:eastAsia="zh-CN"/>
        </w:rPr>
        <w:t>179750</w:t>
      </w:r>
      <w:r>
        <w:rPr>
          <w:rFonts w:hint="default" w:ascii="Times New Roman" w:hAnsi="Times New Roman" w:eastAsia="仿宋_GB2312" w:cs="Times New Roman"/>
          <w:sz w:val="32"/>
          <w:szCs w:val="32"/>
          <w:lang w:eastAsia="zh-CN"/>
        </w:rPr>
        <w:t>万元</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其中有31000万元为政府性基金预算上解支出，实际归属园区收入为148750万元</w:t>
      </w:r>
      <w:r>
        <w:rPr>
          <w:rFonts w:hint="default" w:ascii="Times New Roman" w:hAnsi="Times New Roman" w:eastAsia="仿宋_GB2312" w:cs="Times New Roman"/>
          <w:sz w:val="32"/>
          <w:szCs w:val="32"/>
          <w:lang w:eastAsia="zh-CN"/>
        </w:rPr>
        <w:t>；一般公共</w:t>
      </w:r>
      <w:r>
        <w:rPr>
          <w:rFonts w:hint="eastAsia" w:ascii="Times New Roman" w:hAnsi="Times New Roman" w:eastAsia="仿宋_GB2312" w:cs="Times New Roman"/>
          <w:sz w:val="32"/>
          <w:szCs w:val="32"/>
          <w:lang w:eastAsia="zh-CN"/>
        </w:rPr>
        <w:t>预算支出</w:t>
      </w:r>
      <w:r>
        <w:rPr>
          <w:rFonts w:hint="eastAsia" w:ascii="Times New Roman" w:hAnsi="Times New Roman" w:eastAsia="仿宋_GB2312" w:cs="Times New Roman"/>
          <w:sz w:val="32"/>
          <w:szCs w:val="32"/>
          <w:lang w:val="en-US" w:eastAsia="zh-CN"/>
        </w:rPr>
        <w:t>24750</w:t>
      </w:r>
      <w:r>
        <w:rPr>
          <w:rFonts w:hint="default" w:ascii="Times New Roman" w:hAnsi="Times New Roman" w:eastAsia="仿宋_GB2312" w:cs="Times New Roman"/>
          <w:sz w:val="32"/>
          <w:szCs w:val="32"/>
          <w:lang w:eastAsia="zh-CN"/>
        </w:rPr>
        <w:t>万元</w:t>
      </w:r>
      <w:r>
        <w:rPr>
          <w:rFonts w:hint="eastAsia" w:ascii="Times New Roman" w:hAnsi="Times New Roman" w:eastAsia="仿宋_GB2312" w:cs="Times New Roman"/>
          <w:sz w:val="32"/>
          <w:szCs w:val="32"/>
          <w:lang w:eastAsia="zh-CN"/>
        </w:rPr>
        <w:t>，政府性基金预算支出</w:t>
      </w:r>
      <w:r>
        <w:rPr>
          <w:rFonts w:hint="eastAsia" w:ascii="Times New Roman" w:hAnsi="Times New Roman" w:eastAsia="仿宋_GB2312" w:cs="Times New Roman"/>
          <w:sz w:val="32"/>
          <w:szCs w:val="32"/>
          <w:lang w:val="en-US" w:eastAsia="zh-CN"/>
        </w:rPr>
        <w:t>124000万元</w:t>
      </w:r>
      <w:r>
        <w:rPr>
          <w:rFonts w:hint="default" w:ascii="Times New Roman" w:hAnsi="Times New Roman" w:eastAsia="仿宋_GB2312" w:cs="Times New Roman"/>
          <w:sz w:val="32"/>
          <w:szCs w:val="32"/>
          <w:lang w:eastAsia="zh-CN"/>
        </w:rPr>
        <w:t>；，其中：基本支出</w:t>
      </w:r>
      <w:r>
        <w:rPr>
          <w:rFonts w:hint="eastAsia" w:ascii="Times New Roman" w:hAnsi="Times New Roman" w:eastAsia="仿宋_GB2312" w:cs="Times New Roman"/>
          <w:sz w:val="32"/>
          <w:szCs w:val="32"/>
          <w:lang w:val="en-US" w:eastAsia="zh-CN"/>
        </w:rPr>
        <w:t>3995.22</w:t>
      </w:r>
      <w:r>
        <w:rPr>
          <w:rFonts w:hint="default" w:ascii="Times New Roman" w:hAnsi="Times New Roman" w:eastAsia="仿宋_GB2312" w:cs="Times New Roman"/>
          <w:sz w:val="32"/>
          <w:szCs w:val="32"/>
          <w:lang w:eastAsia="zh-CN"/>
        </w:rPr>
        <w:t>万元，项目支出</w:t>
      </w:r>
      <w:r>
        <w:rPr>
          <w:rFonts w:hint="eastAsia" w:ascii="Times New Roman" w:hAnsi="Times New Roman" w:eastAsia="仿宋_GB2312" w:cs="Times New Roman"/>
          <w:sz w:val="32"/>
          <w:szCs w:val="32"/>
          <w:lang w:val="en-US" w:eastAsia="zh-CN"/>
        </w:rPr>
        <w:t>144755</w:t>
      </w:r>
      <w:r>
        <w:rPr>
          <w:rFonts w:hint="default" w:ascii="Times New Roman" w:hAnsi="Times New Roman" w:eastAsia="仿宋_GB2312" w:cs="Times New Roman"/>
          <w:sz w:val="32"/>
          <w:szCs w:val="32"/>
          <w:lang w:eastAsia="zh-CN"/>
        </w:rPr>
        <w:t>万元。</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2.部门决算情况（含年中预算追加情况）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2023年决算总收入</w:t>
      </w:r>
      <w:r>
        <w:rPr>
          <w:rFonts w:hint="eastAsia" w:ascii="Times New Roman" w:hAnsi="Times New Roman" w:eastAsia="仿宋_GB2312" w:cs="Times New Roman"/>
          <w:sz w:val="32"/>
          <w:szCs w:val="32"/>
          <w:lang w:val="en-US" w:eastAsia="zh-CN"/>
        </w:rPr>
        <w:t>136086.76</w:t>
      </w:r>
      <w:r>
        <w:rPr>
          <w:rFonts w:hint="default" w:ascii="Times New Roman" w:hAnsi="Times New Roman" w:eastAsia="仿宋_GB2312" w:cs="Times New Roman"/>
          <w:sz w:val="32"/>
          <w:szCs w:val="32"/>
          <w:lang w:eastAsia="zh-CN"/>
        </w:rPr>
        <w:t>万元，较预算</w:t>
      </w:r>
      <w:r>
        <w:rPr>
          <w:rFonts w:hint="eastAsia" w:ascii="Times New Roman" w:hAnsi="Times New Roman" w:eastAsia="仿宋_GB2312" w:cs="Times New Roman"/>
          <w:sz w:val="32"/>
          <w:szCs w:val="32"/>
          <w:lang w:eastAsia="zh-CN"/>
        </w:rPr>
        <w:t>减少</w:t>
      </w:r>
      <w:r>
        <w:rPr>
          <w:rFonts w:hint="eastAsia" w:ascii="Times New Roman" w:hAnsi="Times New Roman" w:eastAsia="仿宋_GB2312" w:cs="Times New Roman"/>
          <w:sz w:val="32"/>
          <w:szCs w:val="32"/>
          <w:lang w:val="en-US" w:eastAsia="zh-CN"/>
        </w:rPr>
        <w:t>8668.24</w:t>
      </w:r>
      <w:r>
        <w:rPr>
          <w:rFonts w:hint="default" w:ascii="Times New Roman" w:hAnsi="Times New Roman" w:eastAsia="仿宋_GB2312" w:cs="Times New Roman"/>
          <w:sz w:val="32"/>
          <w:szCs w:val="32"/>
          <w:lang w:eastAsia="zh-CN"/>
        </w:rPr>
        <w:t>万元，总支出</w:t>
      </w:r>
      <w:r>
        <w:rPr>
          <w:rFonts w:hint="eastAsia" w:ascii="Times New Roman" w:hAnsi="Times New Roman" w:eastAsia="仿宋_GB2312" w:cs="Times New Roman"/>
          <w:sz w:val="32"/>
          <w:szCs w:val="32"/>
          <w:lang w:val="en-US" w:eastAsia="zh-CN"/>
        </w:rPr>
        <w:t>136086.76</w:t>
      </w:r>
      <w:r>
        <w:rPr>
          <w:rFonts w:hint="default" w:ascii="Times New Roman" w:hAnsi="Times New Roman" w:eastAsia="仿宋_GB2312" w:cs="Times New Roman"/>
          <w:sz w:val="32"/>
          <w:szCs w:val="32"/>
          <w:lang w:eastAsia="zh-CN"/>
        </w:rPr>
        <w:t>万元，其中：基本支出</w:t>
      </w:r>
      <w:r>
        <w:rPr>
          <w:rFonts w:hint="eastAsia" w:ascii="Times New Roman" w:hAnsi="Times New Roman" w:eastAsia="仿宋_GB2312" w:cs="Times New Roman"/>
          <w:sz w:val="32"/>
          <w:szCs w:val="32"/>
          <w:lang w:val="en-US" w:eastAsia="zh-CN"/>
        </w:rPr>
        <w:t>3716.28</w:t>
      </w:r>
      <w:r>
        <w:rPr>
          <w:rFonts w:hint="default" w:ascii="Times New Roman" w:hAnsi="Times New Roman" w:eastAsia="仿宋_GB2312" w:cs="Times New Roman"/>
          <w:sz w:val="32"/>
          <w:szCs w:val="32"/>
          <w:lang w:eastAsia="zh-CN"/>
        </w:rPr>
        <w:t>万元，占总支出的</w:t>
      </w:r>
      <w:r>
        <w:rPr>
          <w:rFonts w:hint="eastAsia" w:ascii="Times New Roman" w:hAnsi="Times New Roman" w:eastAsia="仿宋_GB2312" w:cs="Times New Roman"/>
          <w:sz w:val="32"/>
          <w:szCs w:val="32"/>
          <w:lang w:val="en-US" w:eastAsia="zh-CN"/>
        </w:rPr>
        <w:t>2.73</w:t>
      </w:r>
      <w:r>
        <w:rPr>
          <w:rFonts w:hint="default" w:ascii="Times New Roman" w:hAnsi="Times New Roman" w:eastAsia="仿宋_GB2312" w:cs="Times New Roman"/>
          <w:sz w:val="32"/>
          <w:szCs w:val="32"/>
          <w:lang w:eastAsia="zh-CN"/>
        </w:rPr>
        <w:t>％；项目支出</w:t>
      </w:r>
      <w:r>
        <w:rPr>
          <w:rFonts w:hint="eastAsia" w:ascii="Times New Roman" w:hAnsi="Times New Roman" w:eastAsia="仿宋_GB2312" w:cs="Times New Roman"/>
          <w:sz w:val="32"/>
          <w:szCs w:val="32"/>
          <w:lang w:val="en-US" w:eastAsia="zh-CN"/>
        </w:rPr>
        <w:t>132370.47</w:t>
      </w:r>
      <w:r>
        <w:rPr>
          <w:rFonts w:hint="default" w:ascii="Times New Roman" w:hAnsi="Times New Roman" w:eastAsia="仿宋_GB2312" w:cs="Times New Roman"/>
          <w:sz w:val="32"/>
          <w:szCs w:val="32"/>
          <w:lang w:eastAsia="zh-CN"/>
        </w:rPr>
        <w:t>万元，占总支出的</w:t>
      </w:r>
      <w:r>
        <w:rPr>
          <w:rFonts w:hint="eastAsia" w:ascii="Times New Roman" w:hAnsi="Times New Roman" w:eastAsia="仿宋_GB2312" w:cs="Times New Roman"/>
          <w:sz w:val="32"/>
          <w:szCs w:val="32"/>
          <w:lang w:val="en-US" w:eastAsia="zh-CN"/>
        </w:rPr>
        <w:t>97.27</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eastAsia="zh-CN"/>
        </w:rPr>
        <w:t>收支平衡无差异。</w:t>
      </w:r>
    </w:p>
    <w:p>
      <w:pPr>
        <w:spacing w:line="60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（二）部门预算执行情况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.“三公</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经费执行情况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2023年“三公</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经费预算数</w:t>
      </w:r>
      <w:r>
        <w:rPr>
          <w:rFonts w:hint="eastAsia" w:ascii="Times New Roman" w:hAnsi="Times New Roman" w:eastAsia="仿宋_GB2312" w:cs="Times New Roman"/>
          <w:sz w:val="32"/>
          <w:szCs w:val="32"/>
          <w:lang w:val="en-US" w:eastAsia="zh-CN"/>
        </w:rPr>
        <w:t>8.337</w:t>
      </w:r>
      <w:r>
        <w:rPr>
          <w:rFonts w:hint="default" w:ascii="Times New Roman" w:hAnsi="Times New Roman" w:eastAsia="仿宋_GB2312" w:cs="Times New Roman"/>
          <w:sz w:val="32"/>
          <w:szCs w:val="32"/>
          <w:lang w:eastAsia="zh-CN"/>
        </w:rPr>
        <w:t>万元，其中：因公出国（境）费</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万元，公务用车购置及运行维护费</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万元，公务接待费</w:t>
      </w:r>
      <w:r>
        <w:rPr>
          <w:rFonts w:hint="eastAsia" w:ascii="Times New Roman" w:hAnsi="Times New Roman" w:eastAsia="仿宋_GB2312" w:cs="Times New Roman"/>
          <w:sz w:val="32"/>
          <w:szCs w:val="32"/>
          <w:lang w:val="en-US" w:eastAsia="zh-CN"/>
        </w:rPr>
        <w:t>8.337</w:t>
      </w:r>
      <w:r>
        <w:rPr>
          <w:rFonts w:hint="default" w:ascii="Times New Roman" w:hAnsi="Times New Roman" w:eastAsia="仿宋_GB2312" w:cs="Times New Roman"/>
          <w:sz w:val="32"/>
          <w:szCs w:val="32"/>
          <w:lang w:eastAsia="zh-CN"/>
        </w:rPr>
        <w:t>万元。“三公</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经费决算数</w:t>
      </w:r>
      <w:r>
        <w:rPr>
          <w:rFonts w:hint="eastAsia" w:ascii="Times New Roman" w:hAnsi="Times New Roman" w:eastAsia="仿宋_GB2312" w:cs="Times New Roman"/>
          <w:sz w:val="32"/>
          <w:szCs w:val="32"/>
          <w:lang w:val="en-US" w:eastAsia="zh-CN"/>
        </w:rPr>
        <w:t>8.337</w:t>
      </w:r>
      <w:r>
        <w:rPr>
          <w:rFonts w:hint="default" w:ascii="Times New Roman" w:hAnsi="Times New Roman" w:eastAsia="仿宋_GB2312" w:cs="Times New Roman"/>
          <w:sz w:val="32"/>
          <w:szCs w:val="32"/>
          <w:lang w:eastAsia="zh-CN"/>
        </w:rPr>
        <w:t>元，其中：因公出国（境）费</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万元，公务用车运行维护费</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万元，公务接待费</w:t>
      </w:r>
      <w:r>
        <w:rPr>
          <w:rFonts w:hint="eastAsia" w:ascii="Times New Roman" w:hAnsi="Times New Roman" w:eastAsia="仿宋_GB2312" w:cs="Times New Roman"/>
          <w:sz w:val="32"/>
          <w:szCs w:val="32"/>
          <w:lang w:val="en-US" w:eastAsia="zh-CN"/>
        </w:rPr>
        <w:t>8.337</w:t>
      </w:r>
      <w:r>
        <w:rPr>
          <w:rFonts w:hint="default" w:ascii="Times New Roman" w:hAnsi="Times New Roman" w:eastAsia="仿宋_GB2312" w:cs="Times New Roman"/>
          <w:sz w:val="32"/>
          <w:szCs w:val="32"/>
          <w:lang w:eastAsia="zh-CN"/>
        </w:rPr>
        <w:t>万元。</w:t>
      </w:r>
    </w:p>
    <w:p>
      <w:pPr>
        <w:spacing w:line="600" w:lineRule="exact"/>
        <w:ind w:firstLine="640" w:firstLineChars="200"/>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eastAsia="zh-CN"/>
        </w:rPr>
        <w:t>.政府采购执行情况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2023年度政府采购支出</w:t>
      </w:r>
      <w:r>
        <w:rPr>
          <w:rFonts w:hint="eastAsia" w:ascii="Times New Roman" w:hAnsi="Times New Roman" w:eastAsia="仿宋_GB2312" w:cs="Times New Roman"/>
          <w:sz w:val="32"/>
          <w:szCs w:val="32"/>
          <w:lang w:val="en-US" w:eastAsia="zh-CN"/>
        </w:rPr>
        <w:t>2238.36</w:t>
      </w:r>
      <w:r>
        <w:rPr>
          <w:rFonts w:hint="default" w:ascii="Times New Roman" w:hAnsi="Times New Roman" w:eastAsia="仿宋_GB2312" w:cs="Times New Roman"/>
          <w:sz w:val="32"/>
          <w:szCs w:val="32"/>
          <w:lang w:eastAsia="zh-CN"/>
        </w:rPr>
        <w:t>万元，其中：货物</w:t>
      </w:r>
      <w:r>
        <w:rPr>
          <w:rFonts w:hint="eastAsia" w:ascii="Times New Roman" w:hAnsi="Times New Roman" w:eastAsia="仿宋_GB2312" w:cs="Times New Roman"/>
          <w:sz w:val="32"/>
          <w:szCs w:val="32"/>
          <w:lang w:val="en-US" w:eastAsia="zh-CN"/>
        </w:rPr>
        <w:t>168.12</w:t>
      </w:r>
      <w:r>
        <w:rPr>
          <w:rFonts w:hint="default" w:ascii="Times New Roman" w:hAnsi="Times New Roman" w:eastAsia="仿宋_GB2312" w:cs="Times New Roman"/>
          <w:sz w:val="32"/>
          <w:szCs w:val="32"/>
          <w:lang w:eastAsia="zh-CN"/>
        </w:rPr>
        <w:t>元，工程</w:t>
      </w:r>
      <w:r>
        <w:rPr>
          <w:rFonts w:hint="eastAsia" w:ascii="Times New Roman" w:hAnsi="Times New Roman" w:eastAsia="仿宋_GB2312" w:cs="Times New Roman"/>
          <w:sz w:val="32"/>
          <w:szCs w:val="32"/>
          <w:lang w:val="en-US" w:eastAsia="zh-CN"/>
        </w:rPr>
        <w:t>309.82</w:t>
      </w:r>
      <w:r>
        <w:rPr>
          <w:rFonts w:hint="default" w:ascii="Times New Roman" w:hAnsi="Times New Roman" w:eastAsia="仿宋_GB2312" w:cs="Times New Roman"/>
          <w:sz w:val="32"/>
          <w:szCs w:val="32"/>
          <w:lang w:eastAsia="zh-CN"/>
        </w:rPr>
        <w:t>万元，服务</w:t>
      </w:r>
      <w:r>
        <w:rPr>
          <w:rFonts w:hint="eastAsia" w:ascii="Times New Roman" w:hAnsi="Times New Roman" w:eastAsia="仿宋_GB2312" w:cs="Times New Roman"/>
          <w:sz w:val="32"/>
          <w:szCs w:val="32"/>
          <w:lang w:val="en-US" w:eastAsia="zh-CN"/>
        </w:rPr>
        <w:t>1760.42</w:t>
      </w:r>
      <w:r>
        <w:rPr>
          <w:rFonts w:hint="default" w:ascii="Times New Roman" w:hAnsi="Times New Roman" w:eastAsia="仿宋_GB2312" w:cs="Times New Roman"/>
          <w:sz w:val="32"/>
          <w:szCs w:val="32"/>
          <w:lang w:eastAsia="zh-CN"/>
        </w:rPr>
        <w:t>万元。</w:t>
      </w:r>
    </w:p>
    <w:p>
      <w:pPr>
        <w:spacing w:line="600" w:lineRule="exact"/>
        <w:ind w:firstLine="640" w:firstLineChars="200"/>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eastAsia="zh-CN"/>
        </w:rPr>
        <w:t>.资产管理情况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2023年年末资产总额</w:t>
      </w:r>
      <w:r>
        <w:rPr>
          <w:rFonts w:hint="eastAsia" w:ascii="Times New Roman" w:hAnsi="Times New Roman" w:eastAsia="仿宋_GB2312" w:cs="Times New Roman"/>
          <w:sz w:val="32"/>
          <w:szCs w:val="32"/>
          <w:lang w:val="en-US" w:eastAsia="zh-CN"/>
        </w:rPr>
        <w:t>288615.13</w:t>
      </w:r>
      <w:r>
        <w:rPr>
          <w:rFonts w:hint="default" w:ascii="Times New Roman" w:hAnsi="Times New Roman" w:eastAsia="仿宋_GB2312" w:cs="Times New Roman"/>
          <w:sz w:val="32"/>
          <w:szCs w:val="32"/>
          <w:lang w:eastAsia="zh-CN"/>
        </w:rPr>
        <w:t>万元，负债总额</w:t>
      </w:r>
      <w:r>
        <w:rPr>
          <w:rFonts w:hint="eastAsia" w:ascii="Times New Roman" w:hAnsi="Times New Roman" w:eastAsia="仿宋_GB2312" w:cs="Times New Roman"/>
          <w:sz w:val="32"/>
          <w:szCs w:val="32"/>
          <w:lang w:val="en-US" w:eastAsia="zh-CN"/>
        </w:rPr>
        <w:t>273502.44</w:t>
      </w:r>
      <w:r>
        <w:rPr>
          <w:rFonts w:hint="default" w:ascii="Times New Roman" w:hAnsi="Times New Roman" w:eastAsia="仿宋_GB2312" w:cs="Times New Roman"/>
          <w:sz w:val="32"/>
          <w:szCs w:val="32"/>
          <w:lang w:eastAsia="zh-CN"/>
        </w:rPr>
        <w:t>万元，净资产</w:t>
      </w:r>
      <w:r>
        <w:rPr>
          <w:rFonts w:hint="eastAsia" w:ascii="Times New Roman" w:hAnsi="Times New Roman" w:eastAsia="仿宋_GB2312" w:cs="Times New Roman"/>
          <w:sz w:val="32"/>
          <w:szCs w:val="32"/>
          <w:lang w:val="en-US" w:eastAsia="zh-CN"/>
        </w:rPr>
        <w:t>15112.69</w:t>
      </w:r>
      <w:r>
        <w:rPr>
          <w:rFonts w:hint="default" w:ascii="Times New Roman" w:hAnsi="Times New Roman" w:eastAsia="仿宋_GB2312" w:cs="Times New Roman"/>
          <w:sz w:val="32"/>
          <w:szCs w:val="32"/>
          <w:lang w:eastAsia="zh-CN"/>
        </w:rPr>
        <w:t>万元。截至2023年12月31日，固定资产账面原值</w:t>
      </w:r>
      <w:r>
        <w:rPr>
          <w:rFonts w:hint="eastAsia" w:ascii="Times New Roman" w:hAnsi="Times New Roman" w:eastAsia="仿宋_GB2312" w:cs="Times New Roman"/>
          <w:sz w:val="32"/>
          <w:szCs w:val="32"/>
          <w:lang w:val="en-US" w:eastAsia="zh-CN"/>
        </w:rPr>
        <w:t>1099.97</w:t>
      </w:r>
      <w:r>
        <w:rPr>
          <w:rFonts w:hint="default" w:ascii="Times New Roman" w:hAnsi="Times New Roman" w:eastAsia="仿宋_GB2312" w:cs="Times New Roman"/>
          <w:sz w:val="32"/>
          <w:szCs w:val="32"/>
          <w:lang w:eastAsia="zh-CN"/>
        </w:rPr>
        <w:t>万元，在用资产</w:t>
      </w:r>
      <w:bookmarkStart w:id="0" w:name="_GoBack"/>
      <w:bookmarkEnd w:id="0"/>
      <w:r>
        <w:rPr>
          <w:rFonts w:hint="eastAsia" w:ascii="Times New Roman" w:hAnsi="Times New Roman" w:eastAsia="仿宋_GB2312" w:cs="Times New Roman"/>
          <w:sz w:val="32"/>
          <w:szCs w:val="32"/>
          <w:lang w:val="en-US" w:eastAsia="zh-CN"/>
        </w:rPr>
        <w:t>678.37</w:t>
      </w:r>
      <w:r>
        <w:rPr>
          <w:rFonts w:hint="default" w:ascii="Times New Roman" w:hAnsi="Times New Roman" w:eastAsia="仿宋_GB2312" w:cs="Times New Roman"/>
          <w:sz w:val="32"/>
          <w:szCs w:val="32"/>
          <w:lang w:eastAsia="zh-CN"/>
        </w:rPr>
        <w:t>万元，资产使用率</w:t>
      </w:r>
      <w:r>
        <w:rPr>
          <w:rFonts w:hint="eastAsia" w:ascii="Times New Roman" w:hAnsi="Times New Roman" w:eastAsia="仿宋_GB2312" w:cs="Times New Roman"/>
          <w:sz w:val="32"/>
          <w:szCs w:val="32"/>
          <w:lang w:val="en-US" w:eastAsia="zh-CN"/>
        </w:rPr>
        <w:t>61</w:t>
      </w:r>
      <w:r>
        <w:rPr>
          <w:rFonts w:hint="default" w:ascii="Times New Roman" w:hAnsi="Times New Roman" w:eastAsia="仿宋_GB2312" w:cs="Times New Roman"/>
          <w:sz w:val="32"/>
          <w:szCs w:val="32"/>
          <w:lang w:eastAsia="zh-CN"/>
        </w:rPr>
        <w:t>%。</w:t>
      </w:r>
    </w:p>
    <w:p>
      <w:pPr>
        <w:widowControl/>
        <w:spacing w:line="600" w:lineRule="exact"/>
        <w:ind w:firstLine="645"/>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三、部门整体支出绩效情况</w:t>
      </w:r>
    </w:p>
    <w:p>
      <w:pPr>
        <w:widowControl/>
        <w:spacing w:line="600" w:lineRule="exact"/>
        <w:ind w:firstLine="645"/>
        <w:jc w:val="left"/>
        <w:rPr>
          <w:rFonts w:hint="default" w:ascii="Times New Roman" w:hAnsi="Times New Roman" w:eastAsia="楷体_GB2312" w:cs="Times New Roman"/>
          <w:bCs/>
          <w:sz w:val="32"/>
          <w:szCs w:val="32"/>
        </w:rPr>
      </w:pPr>
      <w:r>
        <w:rPr>
          <w:rFonts w:hint="default" w:ascii="Times New Roman" w:hAnsi="Times New Roman" w:eastAsia="楷体_GB2312" w:cs="Times New Roman"/>
          <w:bCs/>
          <w:sz w:val="32"/>
          <w:szCs w:val="32"/>
        </w:rPr>
        <w:t>（一）综合评价结论。</w:t>
      </w:r>
    </w:p>
    <w:p>
      <w:pPr>
        <w:widowControl/>
        <w:spacing w:line="600" w:lineRule="exact"/>
        <w:ind w:firstLine="645"/>
        <w:jc w:val="left"/>
        <w:rPr>
          <w:rFonts w:hint="default" w:ascii="Times New Roman" w:hAnsi="Times New Roman" w:eastAsia="楷体_GB2312" w:cs="Times New Roman"/>
          <w:bCs/>
          <w:sz w:val="32"/>
          <w:szCs w:val="32"/>
        </w:rPr>
      </w:pPr>
      <w:r>
        <w:rPr>
          <w:rFonts w:hint="default" w:ascii="Times New Roman" w:hAnsi="Times New Roman" w:eastAsia="楷体_GB2312" w:cs="Times New Roman"/>
          <w:bCs/>
          <w:sz w:val="32"/>
          <w:szCs w:val="32"/>
        </w:rPr>
        <w:t>2023年度，我单位积极履职，强化管理，较好的完成了年度工作目标,部门整体支出绩效评价综合评价得分为</w:t>
      </w:r>
      <w:r>
        <w:rPr>
          <w:rFonts w:hint="eastAsia" w:ascii="Times New Roman" w:hAnsi="Times New Roman" w:eastAsia="楷体_GB2312" w:cs="Times New Roman"/>
          <w:bCs/>
          <w:sz w:val="32"/>
          <w:szCs w:val="32"/>
          <w:lang w:val="en-US" w:eastAsia="zh-CN"/>
        </w:rPr>
        <w:t>98.98</w:t>
      </w:r>
      <w:r>
        <w:rPr>
          <w:rFonts w:hint="default" w:ascii="Times New Roman" w:hAnsi="Times New Roman" w:eastAsia="楷体_GB2312" w:cs="Times New Roman"/>
          <w:bCs/>
          <w:sz w:val="32"/>
          <w:szCs w:val="32"/>
        </w:rPr>
        <w:t>分。其中，预算执行</w:t>
      </w:r>
      <w:r>
        <w:rPr>
          <w:rFonts w:hint="eastAsia" w:ascii="Times New Roman" w:hAnsi="Times New Roman" w:eastAsia="楷体_GB2312" w:cs="Times New Roman"/>
          <w:bCs/>
          <w:sz w:val="32"/>
          <w:szCs w:val="32"/>
          <w:lang w:val="en-US" w:eastAsia="zh-CN"/>
        </w:rPr>
        <w:t>9.98</w:t>
      </w:r>
      <w:r>
        <w:rPr>
          <w:rFonts w:hint="default" w:ascii="Times New Roman" w:hAnsi="Times New Roman" w:eastAsia="楷体_GB2312" w:cs="Times New Roman"/>
          <w:bCs/>
          <w:sz w:val="32"/>
          <w:szCs w:val="32"/>
        </w:rPr>
        <w:t>分，产出</w:t>
      </w:r>
      <w:r>
        <w:rPr>
          <w:rFonts w:hint="eastAsia" w:ascii="Times New Roman" w:hAnsi="Times New Roman" w:eastAsia="楷体_GB2312" w:cs="Times New Roman"/>
          <w:bCs/>
          <w:sz w:val="32"/>
          <w:szCs w:val="32"/>
          <w:lang w:val="en-US" w:eastAsia="zh-CN"/>
        </w:rPr>
        <w:t>40</w:t>
      </w:r>
      <w:r>
        <w:rPr>
          <w:rFonts w:hint="default" w:ascii="Times New Roman" w:hAnsi="Times New Roman" w:eastAsia="楷体_GB2312" w:cs="Times New Roman"/>
          <w:bCs/>
          <w:sz w:val="32"/>
          <w:szCs w:val="32"/>
        </w:rPr>
        <w:t>分，效益</w:t>
      </w:r>
      <w:r>
        <w:rPr>
          <w:rFonts w:hint="eastAsia" w:ascii="Times New Roman" w:hAnsi="Times New Roman" w:eastAsia="楷体_GB2312" w:cs="Times New Roman"/>
          <w:bCs/>
          <w:sz w:val="32"/>
          <w:szCs w:val="32"/>
          <w:lang w:val="en-US" w:eastAsia="zh-CN"/>
        </w:rPr>
        <w:t>19</w:t>
      </w:r>
      <w:r>
        <w:rPr>
          <w:rFonts w:hint="default" w:ascii="Times New Roman" w:hAnsi="Times New Roman" w:eastAsia="楷体_GB2312" w:cs="Times New Roman"/>
          <w:bCs/>
          <w:sz w:val="32"/>
          <w:szCs w:val="32"/>
        </w:rPr>
        <w:t>分，满意度</w:t>
      </w:r>
      <w:r>
        <w:rPr>
          <w:rFonts w:hint="eastAsia" w:ascii="Times New Roman" w:hAnsi="Times New Roman" w:eastAsia="楷体_GB2312" w:cs="Times New Roman"/>
          <w:bCs/>
          <w:sz w:val="32"/>
          <w:szCs w:val="32"/>
          <w:lang w:val="en-US" w:eastAsia="zh-CN"/>
        </w:rPr>
        <w:t>10</w:t>
      </w:r>
      <w:r>
        <w:rPr>
          <w:rFonts w:hint="default" w:ascii="Times New Roman" w:hAnsi="Times New Roman" w:eastAsia="楷体_GB2312" w:cs="Times New Roman"/>
          <w:bCs/>
          <w:sz w:val="32"/>
          <w:szCs w:val="32"/>
        </w:rPr>
        <w:t>分，成本指标</w:t>
      </w:r>
      <w:r>
        <w:rPr>
          <w:rFonts w:hint="eastAsia" w:ascii="Times New Roman" w:hAnsi="Times New Roman" w:eastAsia="楷体_GB2312" w:cs="Times New Roman"/>
          <w:bCs/>
          <w:sz w:val="32"/>
          <w:szCs w:val="32"/>
          <w:lang w:val="en-US" w:eastAsia="zh-CN"/>
        </w:rPr>
        <w:t>20</w:t>
      </w:r>
      <w:r>
        <w:rPr>
          <w:rFonts w:hint="default" w:ascii="Times New Roman" w:hAnsi="Times New Roman" w:eastAsia="楷体_GB2312" w:cs="Times New Roman"/>
          <w:bCs/>
          <w:sz w:val="32"/>
          <w:szCs w:val="32"/>
        </w:rPr>
        <w:t xml:space="preserve">分，综合绩效级别为“优”。 </w:t>
      </w:r>
    </w:p>
    <w:p>
      <w:pPr>
        <w:widowControl/>
        <w:numPr>
          <w:ilvl w:val="0"/>
          <w:numId w:val="1"/>
        </w:numPr>
        <w:spacing w:line="600" w:lineRule="exact"/>
        <w:ind w:left="0" w:leftChars="0" w:firstLine="640" w:firstLineChars="200"/>
        <w:jc w:val="left"/>
        <w:rPr>
          <w:rFonts w:hint="default" w:ascii="Times New Roman" w:hAnsi="Times New Roman" w:eastAsia="楷体_GB2312" w:cs="Times New Roman"/>
          <w:bCs/>
          <w:sz w:val="32"/>
          <w:szCs w:val="32"/>
        </w:rPr>
      </w:pPr>
      <w:r>
        <w:rPr>
          <w:rFonts w:hint="default" w:ascii="Times New Roman" w:hAnsi="Times New Roman" w:eastAsia="楷体_GB2312" w:cs="Times New Roman"/>
          <w:bCs/>
          <w:sz w:val="32"/>
          <w:szCs w:val="32"/>
        </w:rPr>
        <w:t>评价指标分析。</w:t>
      </w:r>
    </w:p>
    <w:p>
      <w:pPr>
        <w:widowControl/>
        <w:numPr>
          <w:ilvl w:val="0"/>
          <w:numId w:val="0"/>
        </w:numPr>
        <w:spacing w:line="600" w:lineRule="exact"/>
        <w:ind w:leftChars="200" w:firstLine="320" w:firstLineChars="100"/>
        <w:jc w:val="lef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1、年度资金总额。权重10分，得</w:t>
      </w:r>
      <w:r>
        <w:rPr>
          <w:rFonts w:hint="eastAsia" w:ascii="Times New Roman" w:hAnsi="Times New Roman" w:eastAsia="仿宋_GB2312" w:cs="Times New Roman"/>
          <w:color w:val="000000"/>
          <w:sz w:val="32"/>
          <w:szCs w:val="32"/>
          <w:lang w:val="en-US" w:eastAsia="zh-CN"/>
        </w:rPr>
        <w:t>9.98</w:t>
      </w:r>
      <w:r>
        <w:rPr>
          <w:rFonts w:hint="default" w:ascii="Times New Roman" w:hAnsi="Times New Roman" w:eastAsia="仿宋_GB2312" w:cs="Times New Roman"/>
          <w:color w:val="000000"/>
          <w:sz w:val="32"/>
          <w:szCs w:val="32"/>
        </w:rPr>
        <w:t>分</w:t>
      </w:r>
    </w:p>
    <w:p>
      <w:pPr>
        <w:widowControl/>
        <w:spacing w:line="600" w:lineRule="exact"/>
        <w:ind w:firstLine="645"/>
        <w:jc w:val="lef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年初预算数为</w:t>
      </w:r>
      <w:r>
        <w:rPr>
          <w:rFonts w:hint="eastAsia" w:ascii="Times New Roman" w:hAnsi="Times New Roman" w:eastAsia="仿宋_GB2312" w:cs="Times New Roman"/>
          <w:color w:val="000000"/>
          <w:sz w:val="32"/>
          <w:szCs w:val="32"/>
          <w:lang w:val="en-US" w:eastAsia="zh-CN"/>
        </w:rPr>
        <w:t>148984.22</w:t>
      </w:r>
      <w:r>
        <w:rPr>
          <w:rFonts w:hint="default" w:ascii="Times New Roman" w:hAnsi="Times New Roman" w:eastAsia="仿宋_GB2312" w:cs="Times New Roman"/>
          <w:color w:val="000000"/>
          <w:sz w:val="32"/>
          <w:szCs w:val="32"/>
        </w:rPr>
        <w:t>万元，全年预算数</w:t>
      </w:r>
      <w:r>
        <w:rPr>
          <w:rFonts w:hint="eastAsia" w:ascii="Times New Roman" w:hAnsi="Times New Roman" w:eastAsia="仿宋_GB2312" w:cs="Times New Roman"/>
          <w:color w:val="000000"/>
          <w:sz w:val="32"/>
          <w:szCs w:val="32"/>
          <w:lang w:val="en-US" w:eastAsia="zh-CN"/>
        </w:rPr>
        <w:t>136370.75</w:t>
      </w:r>
      <w:r>
        <w:rPr>
          <w:rFonts w:hint="default" w:ascii="Times New Roman" w:hAnsi="Times New Roman" w:eastAsia="仿宋_GB2312" w:cs="Times New Roman"/>
          <w:color w:val="000000"/>
          <w:sz w:val="32"/>
          <w:szCs w:val="32"/>
        </w:rPr>
        <w:t>万元，全年执行数</w:t>
      </w:r>
      <w:r>
        <w:rPr>
          <w:rFonts w:hint="eastAsia" w:ascii="Times New Roman" w:hAnsi="Times New Roman" w:eastAsia="仿宋_GB2312" w:cs="Times New Roman"/>
          <w:color w:val="000000"/>
          <w:sz w:val="32"/>
          <w:szCs w:val="32"/>
          <w:lang w:val="en-US" w:eastAsia="zh-CN"/>
        </w:rPr>
        <w:t>136370.75</w:t>
      </w:r>
      <w:r>
        <w:rPr>
          <w:rFonts w:hint="default" w:ascii="Times New Roman" w:hAnsi="Times New Roman" w:eastAsia="仿宋_GB2312" w:cs="Times New Roman"/>
          <w:color w:val="000000"/>
          <w:sz w:val="32"/>
          <w:szCs w:val="32"/>
        </w:rPr>
        <w:t>万元，执行率</w:t>
      </w:r>
      <w:r>
        <w:rPr>
          <w:rFonts w:hint="eastAsia" w:ascii="Times New Roman" w:hAnsi="Times New Roman" w:eastAsia="仿宋_GB2312" w:cs="Times New Roman"/>
          <w:color w:val="000000"/>
          <w:sz w:val="32"/>
          <w:szCs w:val="32"/>
          <w:lang w:val="en-US" w:eastAsia="zh-CN"/>
        </w:rPr>
        <w:t>99.79</w:t>
      </w:r>
      <w:r>
        <w:rPr>
          <w:rFonts w:hint="default" w:ascii="Times New Roman" w:hAnsi="Times New Roman" w:eastAsia="仿宋_GB2312" w:cs="Times New Roman"/>
          <w:color w:val="000000"/>
          <w:sz w:val="32"/>
          <w:szCs w:val="32"/>
        </w:rPr>
        <w:t>%。</w:t>
      </w:r>
    </w:p>
    <w:p>
      <w:pPr>
        <w:widowControl/>
        <w:spacing w:line="600" w:lineRule="exact"/>
        <w:ind w:firstLine="645"/>
        <w:jc w:val="lef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2、产出指标。权重40分，得</w:t>
      </w:r>
      <w:r>
        <w:rPr>
          <w:rFonts w:hint="eastAsia" w:ascii="Times New Roman" w:hAnsi="Times New Roman" w:eastAsia="仿宋_GB2312" w:cs="Times New Roman"/>
          <w:color w:val="000000"/>
          <w:sz w:val="32"/>
          <w:szCs w:val="32"/>
          <w:lang w:val="en-US" w:eastAsia="zh-CN"/>
        </w:rPr>
        <w:t>40</w:t>
      </w:r>
      <w:r>
        <w:rPr>
          <w:rFonts w:hint="default" w:ascii="Times New Roman" w:hAnsi="Times New Roman" w:eastAsia="仿宋_GB2312" w:cs="Times New Roman"/>
          <w:color w:val="000000"/>
          <w:sz w:val="32"/>
          <w:szCs w:val="32"/>
        </w:rPr>
        <w:t>分</w:t>
      </w:r>
    </w:p>
    <w:p>
      <w:pPr>
        <w:widowControl/>
        <w:spacing w:line="600" w:lineRule="exact"/>
        <w:ind w:firstLine="645"/>
        <w:jc w:val="lef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分别设置数量指标、质量指标和时效指标</w:t>
      </w:r>
      <w:r>
        <w:rPr>
          <w:rFonts w:hint="eastAsia" w:ascii="Times New Roman" w:hAnsi="Times New Roman" w:eastAsia="仿宋_GB2312" w:cs="Times New Roman"/>
          <w:color w:val="000000"/>
          <w:sz w:val="32"/>
          <w:szCs w:val="32"/>
          <w:lang w:val="en-US" w:eastAsia="zh-CN"/>
        </w:rPr>
        <w:t>3</w:t>
      </w:r>
      <w:r>
        <w:rPr>
          <w:rFonts w:hint="default" w:ascii="Times New Roman" w:hAnsi="Times New Roman" w:eastAsia="仿宋_GB2312" w:cs="Times New Roman"/>
          <w:color w:val="000000"/>
          <w:sz w:val="32"/>
          <w:szCs w:val="32"/>
        </w:rPr>
        <w:t>个二级指标，以评价</w:t>
      </w:r>
      <w:r>
        <w:rPr>
          <w:rFonts w:hint="eastAsia" w:ascii="Times New Roman" w:hAnsi="Times New Roman" w:eastAsia="仿宋_GB2312" w:cs="Times New Roman"/>
          <w:color w:val="000000"/>
          <w:sz w:val="32"/>
          <w:szCs w:val="32"/>
          <w:lang w:eastAsia="zh-CN"/>
        </w:rPr>
        <w:t>招商引资、税收任务、服务园区企业、督促园区安全生产</w:t>
      </w:r>
      <w:r>
        <w:rPr>
          <w:rFonts w:hint="eastAsia" w:ascii="Times New Roman" w:hAnsi="Times New Roman" w:eastAsia="仿宋_GB2312" w:cs="Times New Roman"/>
          <w:color w:val="000000"/>
          <w:sz w:val="32"/>
          <w:szCs w:val="32"/>
          <w:lang w:val="en-US" w:eastAsia="zh-CN"/>
        </w:rPr>
        <w:t>4个三级指标</w:t>
      </w:r>
      <w:r>
        <w:rPr>
          <w:rFonts w:hint="default" w:ascii="Times New Roman" w:hAnsi="Times New Roman" w:eastAsia="仿宋_GB2312" w:cs="Times New Roman"/>
          <w:color w:val="000000"/>
          <w:sz w:val="32"/>
          <w:szCs w:val="32"/>
        </w:rPr>
        <w:t>情况。</w:t>
      </w:r>
    </w:p>
    <w:p>
      <w:pPr>
        <w:widowControl/>
        <w:spacing w:line="600" w:lineRule="exact"/>
        <w:ind w:firstLine="645"/>
        <w:jc w:val="lef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（1）数量指标。满分</w:t>
      </w:r>
      <w:r>
        <w:rPr>
          <w:rFonts w:hint="eastAsia" w:ascii="Times New Roman" w:hAnsi="Times New Roman" w:eastAsia="仿宋_GB2312" w:cs="Times New Roman"/>
          <w:color w:val="000000"/>
          <w:sz w:val="32"/>
          <w:szCs w:val="32"/>
          <w:lang w:val="en-US" w:eastAsia="zh-CN"/>
        </w:rPr>
        <w:t>20</w:t>
      </w:r>
      <w:r>
        <w:rPr>
          <w:rFonts w:hint="default" w:ascii="Times New Roman" w:hAnsi="Times New Roman" w:eastAsia="仿宋_GB2312" w:cs="Times New Roman"/>
          <w:color w:val="000000"/>
          <w:sz w:val="32"/>
          <w:szCs w:val="32"/>
        </w:rPr>
        <w:t>分，得</w:t>
      </w:r>
      <w:r>
        <w:rPr>
          <w:rFonts w:hint="eastAsia" w:ascii="Times New Roman" w:hAnsi="Times New Roman" w:eastAsia="仿宋_GB2312" w:cs="Times New Roman"/>
          <w:color w:val="000000"/>
          <w:sz w:val="32"/>
          <w:szCs w:val="32"/>
          <w:lang w:val="en-US" w:eastAsia="zh-CN"/>
        </w:rPr>
        <w:t>20</w:t>
      </w:r>
      <w:r>
        <w:rPr>
          <w:rFonts w:hint="default" w:ascii="Times New Roman" w:hAnsi="Times New Roman" w:eastAsia="仿宋_GB2312" w:cs="Times New Roman"/>
          <w:color w:val="000000"/>
          <w:sz w:val="32"/>
          <w:szCs w:val="32"/>
        </w:rPr>
        <w:t>分</w:t>
      </w:r>
    </w:p>
    <w:p>
      <w:pPr>
        <w:widowControl/>
        <w:spacing w:line="600" w:lineRule="exact"/>
        <w:ind w:firstLine="645"/>
        <w:jc w:val="lef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按</w:t>
      </w:r>
      <w:r>
        <w:rPr>
          <w:rFonts w:hint="eastAsia" w:ascii="Times New Roman" w:hAnsi="Times New Roman" w:eastAsia="仿宋_GB2312" w:cs="Times New Roman"/>
          <w:color w:val="000000"/>
          <w:sz w:val="32"/>
          <w:szCs w:val="32"/>
          <w:lang w:eastAsia="zh-CN"/>
        </w:rPr>
        <w:t>年初目标设定目标任务</w:t>
      </w:r>
      <w:r>
        <w:rPr>
          <w:rFonts w:hint="default" w:ascii="Times New Roman" w:hAnsi="Times New Roman" w:eastAsia="仿宋_GB2312" w:cs="Times New Roman"/>
          <w:color w:val="000000"/>
          <w:sz w:val="32"/>
          <w:szCs w:val="32"/>
        </w:rPr>
        <w:t>，圆满完成2023年度的</w:t>
      </w:r>
      <w:r>
        <w:rPr>
          <w:rFonts w:hint="eastAsia" w:ascii="Times New Roman" w:hAnsi="Times New Roman" w:eastAsia="仿宋_GB2312" w:cs="Times New Roman"/>
          <w:color w:val="000000"/>
          <w:sz w:val="32"/>
          <w:szCs w:val="32"/>
          <w:lang w:eastAsia="zh-CN"/>
        </w:rPr>
        <w:t>招商引资、税收任务、服务园区企业、督促园区安全生产的</w:t>
      </w:r>
      <w:r>
        <w:rPr>
          <w:rFonts w:hint="eastAsia" w:ascii="Times New Roman" w:hAnsi="Times New Roman" w:eastAsia="仿宋_GB2312" w:cs="Times New Roman"/>
          <w:color w:val="000000"/>
          <w:sz w:val="32"/>
          <w:szCs w:val="32"/>
          <w:lang w:val="en-US" w:eastAsia="zh-CN"/>
        </w:rPr>
        <w:t>4</w:t>
      </w:r>
      <w:r>
        <w:rPr>
          <w:rFonts w:hint="default" w:ascii="Times New Roman" w:hAnsi="Times New Roman" w:eastAsia="仿宋_GB2312" w:cs="Times New Roman"/>
          <w:color w:val="000000"/>
          <w:sz w:val="32"/>
          <w:szCs w:val="32"/>
        </w:rPr>
        <w:t>工作任务。</w:t>
      </w:r>
    </w:p>
    <w:p>
      <w:pPr>
        <w:widowControl/>
        <w:spacing w:line="600" w:lineRule="exact"/>
        <w:ind w:firstLine="645"/>
        <w:jc w:val="lef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（2）质量指标。满分</w:t>
      </w:r>
      <w:r>
        <w:rPr>
          <w:rFonts w:hint="eastAsia" w:ascii="Times New Roman" w:hAnsi="Times New Roman" w:eastAsia="仿宋_GB2312" w:cs="Times New Roman"/>
          <w:color w:val="000000"/>
          <w:sz w:val="32"/>
          <w:szCs w:val="32"/>
          <w:lang w:val="en-US" w:eastAsia="zh-CN"/>
        </w:rPr>
        <w:t>10</w:t>
      </w:r>
      <w:r>
        <w:rPr>
          <w:rFonts w:hint="default" w:ascii="Times New Roman" w:hAnsi="Times New Roman" w:eastAsia="仿宋_GB2312" w:cs="Times New Roman"/>
          <w:color w:val="000000"/>
          <w:sz w:val="32"/>
          <w:szCs w:val="32"/>
        </w:rPr>
        <w:t>分，得</w:t>
      </w:r>
      <w:r>
        <w:rPr>
          <w:rFonts w:hint="eastAsia" w:ascii="Times New Roman" w:hAnsi="Times New Roman" w:eastAsia="仿宋_GB2312" w:cs="Times New Roman"/>
          <w:color w:val="000000"/>
          <w:sz w:val="32"/>
          <w:szCs w:val="32"/>
          <w:lang w:val="en-US" w:eastAsia="zh-CN"/>
        </w:rPr>
        <w:t>10</w:t>
      </w:r>
      <w:r>
        <w:rPr>
          <w:rFonts w:hint="default" w:ascii="Times New Roman" w:hAnsi="Times New Roman" w:eastAsia="仿宋_GB2312" w:cs="Times New Roman"/>
          <w:color w:val="000000"/>
          <w:sz w:val="32"/>
          <w:szCs w:val="32"/>
        </w:rPr>
        <w:t>分</w:t>
      </w:r>
    </w:p>
    <w:p>
      <w:pPr>
        <w:widowControl/>
        <w:spacing w:line="600" w:lineRule="exact"/>
        <w:ind w:firstLine="645"/>
        <w:jc w:val="lef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2023年我单位在全体干部职工的共同努力下，基本完成各项工作目标和任务。</w:t>
      </w:r>
    </w:p>
    <w:p>
      <w:pPr>
        <w:widowControl/>
        <w:spacing w:line="600" w:lineRule="exact"/>
        <w:ind w:firstLine="645"/>
        <w:jc w:val="lef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（3）时效指标。满分</w:t>
      </w:r>
      <w:r>
        <w:rPr>
          <w:rFonts w:hint="eastAsia" w:ascii="Times New Roman" w:hAnsi="Times New Roman" w:eastAsia="仿宋_GB2312" w:cs="Times New Roman"/>
          <w:color w:val="000000"/>
          <w:sz w:val="32"/>
          <w:szCs w:val="32"/>
          <w:lang w:val="en-US" w:eastAsia="zh-CN"/>
        </w:rPr>
        <w:t>10</w:t>
      </w:r>
      <w:r>
        <w:rPr>
          <w:rFonts w:hint="default" w:ascii="Times New Roman" w:hAnsi="Times New Roman" w:eastAsia="仿宋_GB2312" w:cs="Times New Roman"/>
          <w:color w:val="000000"/>
          <w:sz w:val="32"/>
          <w:szCs w:val="32"/>
        </w:rPr>
        <w:t>分，得</w:t>
      </w:r>
      <w:r>
        <w:rPr>
          <w:rFonts w:hint="eastAsia" w:ascii="Times New Roman" w:hAnsi="Times New Roman" w:eastAsia="仿宋_GB2312" w:cs="Times New Roman"/>
          <w:color w:val="000000"/>
          <w:sz w:val="32"/>
          <w:szCs w:val="32"/>
          <w:lang w:val="en-US" w:eastAsia="zh-CN"/>
        </w:rPr>
        <w:t>10</w:t>
      </w:r>
      <w:r>
        <w:rPr>
          <w:rFonts w:hint="default" w:ascii="Times New Roman" w:hAnsi="Times New Roman" w:eastAsia="仿宋_GB2312" w:cs="Times New Roman"/>
          <w:color w:val="000000"/>
          <w:sz w:val="32"/>
          <w:szCs w:val="32"/>
        </w:rPr>
        <w:t>分</w:t>
      </w:r>
    </w:p>
    <w:p>
      <w:pPr>
        <w:widowControl/>
        <w:spacing w:line="600" w:lineRule="exact"/>
        <w:ind w:firstLine="645"/>
        <w:jc w:val="lef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本在绩效目标确定的时限内完成了各项工作。</w:t>
      </w:r>
    </w:p>
    <w:p>
      <w:pPr>
        <w:widowControl/>
        <w:spacing w:line="600" w:lineRule="exact"/>
        <w:ind w:firstLine="645"/>
        <w:jc w:val="lef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3、效益指标。权重20分，得19分。</w:t>
      </w:r>
    </w:p>
    <w:p>
      <w:pPr>
        <w:widowControl/>
        <w:spacing w:line="600" w:lineRule="exact"/>
        <w:ind w:firstLine="645"/>
        <w:jc w:val="lef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推动中央决策部署的</w:t>
      </w:r>
      <w:r>
        <w:rPr>
          <w:rFonts w:hint="eastAsia" w:ascii="Times New Roman" w:hAnsi="Times New Roman" w:eastAsia="仿宋_GB2312" w:cs="Times New Roman"/>
          <w:color w:val="000000"/>
          <w:sz w:val="32"/>
          <w:szCs w:val="32"/>
          <w:lang w:eastAsia="zh-CN"/>
        </w:rPr>
        <w:t>安全生产</w:t>
      </w:r>
      <w:r>
        <w:rPr>
          <w:rFonts w:hint="default" w:ascii="Times New Roman" w:hAnsi="Times New Roman" w:eastAsia="仿宋_GB2312" w:cs="Times New Roman"/>
          <w:color w:val="000000"/>
          <w:sz w:val="32"/>
          <w:szCs w:val="32"/>
        </w:rPr>
        <w:t>和</w:t>
      </w:r>
      <w:r>
        <w:rPr>
          <w:rFonts w:hint="eastAsia" w:ascii="Times New Roman" w:hAnsi="Times New Roman" w:eastAsia="仿宋_GB2312" w:cs="Times New Roman"/>
          <w:color w:val="000000"/>
          <w:sz w:val="32"/>
          <w:szCs w:val="32"/>
          <w:lang w:eastAsia="zh-CN"/>
        </w:rPr>
        <w:t>服务企业、解决企业及</w:t>
      </w:r>
      <w:r>
        <w:rPr>
          <w:rFonts w:hint="default" w:ascii="Times New Roman" w:hAnsi="Times New Roman" w:eastAsia="仿宋_GB2312" w:cs="Times New Roman"/>
          <w:color w:val="000000"/>
          <w:sz w:val="32"/>
          <w:szCs w:val="32"/>
        </w:rPr>
        <w:t>群众身边问题的解决，</w:t>
      </w:r>
      <w:r>
        <w:rPr>
          <w:rFonts w:hint="eastAsia" w:ascii="Times New Roman" w:hAnsi="Times New Roman" w:eastAsia="仿宋_GB2312" w:cs="Times New Roman"/>
          <w:color w:val="000000"/>
          <w:sz w:val="32"/>
          <w:szCs w:val="32"/>
          <w:lang w:eastAsia="zh-CN"/>
        </w:rPr>
        <w:t>积极聚集财源，</w:t>
      </w:r>
      <w:r>
        <w:rPr>
          <w:rFonts w:hint="default" w:ascii="Times New Roman" w:hAnsi="Times New Roman" w:eastAsia="仿宋_GB2312" w:cs="Times New Roman"/>
          <w:color w:val="000000"/>
          <w:sz w:val="32"/>
          <w:szCs w:val="32"/>
        </w:rPr>
        <w:t>对严</w:t>
      </w:r>
      <w:r>
        <w:rPr>
          <w:rFonts w:hint="eastAsia" w:ascii="Times New Roman" w:hAnsi="Times New Roman" w:eastAsia="仿宋_GB2312" w:cs="Times New Roman"/>
          <w:color w:val="000000"/>
          <w:sz w:val="32"/>
          <w:szCs w:val="32"/>
          <w:lang w:eastAsia="zh-CN"/>
        </w:rPr>
        <w:t>园区发展</w:t>
      </w:r>
      <w:r>
        <w:rPr>
          <w:rFonts w:hint="default" w:ascii="Times New Roman" w:hAnsi="Times New Roman" w:eastAsia="仿宋_GB2312" w:cs="Times New Roman"/>
          <w:color w:val="000000"/>
          <w:sz w:val="32"/>
          <w:szCs w:val="32"/>
        </w:rPr>
        <w:t>起到了很好的作用。</w:t>
      </w:r>
    </w:p>
    <w:p>
      <w:pPr>
        <w:widowControl/>
        <w:spacing w:line="600" w:lineRule="exact"/>
        <w:ind w:firstLine="645"/>
        <w:jc w:val="lef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4、满意度指标。权重10分，得</w:t>
      </w:r>
      <w:r>
        <w:rPr>
          <w:rFonts w:hint="eastAsia" w:ascii="Times New Roman" w:hAnsi="Times New Roman" w:eastAsia="仿宋_GB2312" w:cs="Times New Roman"/>
          <w:color w:val="000000"/>
          <w:sz w:val="32"/>
          <w:szCs w:val="32"/>
          <w:lang w:val="en-US" w:eastAsia="zh-CN"/>
        </w:rPr>
        <w:t>10</w:t>
      </w:r>
      <w:r>
        <w:rPr>
          <w:rFonts w:hint="default" w:ascii="Times New Roman" w:hAnsi="Times New Roman" w:eastAsia="仿宋_GB2312" w:cs="Times New Roman"/>
          <w:color w:val="000000"/>
          <w:sz w:val="32"/>
          <w:szCs w:val="32"/>
        </w:rPr>
        <w:t>分。</w:t>
      </w:r>
    </w:p>
    <w:p>
      <w:pPr>
        <w:widowControl/>
        <w:spacing w:line="600" w:lineRule="exact"/>
        <w:ind w:firstLine="645"/>
        <w:jc w:val="lef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社会效益明显有所提高，得到了</w:t>
      </w:r>
      <w:r>
        <w:rPr>
          <w:rFonts w:hint="eastAsia" w:ascii="Times New Roman" w:hAnsi="Times New Roman" w:eastAsia="仿宋_GB2312" w:cs="Times New Roman"/>
          <w:color w:val="000000"/>
          <w:sz w:val="32"/>
          <w:szCs w:val="32"/>
          <w:lang w:eastAsia="zh-CN"/>
        </w:rPr>
        <w:t>企业及</w:t>
      </w:r>
      <w:r>
        <w:rPr>
          <w:rFonts w:hint="default" w:ascii="Times New Roman" w:hAnsi="Times New Roman" w:eastAsia="仿宋_GB2312" w:cs="Times New Roman"/>
          <w:color w:val="000000"/>
          <w:sz w:val="32"/>
          <w:szCs w:val="32"/>
        </w:rPr>
        <w:t>社会大众的肯定和好评，力争服务对象非常满意，确保满意。</w:t>
      </w:r>
    </w:p>
    <w:p>
      <w:pPr>
        <w:widowControl/>
        <w:spacing w:line="600" w:lineRule="exact"/>
        <w:ind w:firstLine="645"/>
        <w:jc w:val="lef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5.成本指标。满分20分，得</w:t>
      </w:r>
      <w:r>
        <w:rPr>
          <w:rFonts w:hint="eastAsia" w:ascii="Times New Roman" w:hAnsi="Times New Roman" w:eastAsia="仿宋_GB2312" w:cs="Times New Roman"/>
          <w:color w:val="000000"/>
          <w:sz w:val="32"/>
          <w:szCs w:val="32"/>
          <w:lang w:val="en-US" w:eastAsia="zh-CN"/>
        </w:rPr>
        <w:t>20</w:t>
      </w:r>
      <w:r>
        <w:rPr>
          <w:rFonts w:hint="default" w:ascii="Times New Roman" w:hAnsi="Times New Roman" w:eastAsia="仿宋_GB2312" w:cs="Times New Roman"/>
          <w:color w:val="000000"/>
          <w:sz w:val="32"/>
          <w:szCs w:val="32"/>
        </w:rPr>
        <w:t>分</w:t>
      </w:r>
    </w:p>
    <w:p>
      <w:pPr>
        <w:widowControl/>
        <w:spacing w:line="600" w:lineRule="exact"/>
        <w:ind w:firstLine="645"/>
        <w:jc w:val="lef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对各项目成本控制要求科学管理，做到专款专用。</w:t>
      </w:r>
    </w:p>
    <w:p>
      <w:pPr>
        <w:pStyle w:val="6"/>
        <w:widowControl/>
        <w:spacing w:line="600" w:lineRule="exact"/>
        <w:jc w:val="left"/>
        <w:rPr>
          <w:rFonts w:hint="default" w:ascii="Times New Roman" w:hAnsi="Times New Roman" w:eastAsia="黑体" w:cs="Times New Roman"/>
          <w:sz w:val="32"/>
          <w:szCs w:val="32"/>
        </w:rPr>
      </w:pPr>
      <w:r>
        <w:rPr>
          <w:rFonts w:hint="eastAsia" w:eastAsia="黑体" w:cs="Times New Roman"/>
          <w:sz w:val="32"/>
          <w:szCs w:val="32"/>
          <w:lang w:eastAsia="zh-CN"/>
        </w:rPr>
        <w:t>四</w:t>
      </w:r>
      <w:r>
        <w:rPr>
          <w:rFonts w:hint="default" w:ascii="Times New Roman" w:hAnsi="Times New Roman" w:eastAsia="黑体" w:cs="Times New Roman"/>
          <w:sz w:val="32"/>
          <w:szCs w:val="32"/>
        </w:rPr>
        <w:t>、项目绩效目标完成情况</w:t>
      </w:r>
    </w:p>
    <w:p>
      <w:pPr>
        <w:pStyle w:val="6"/>
        <w:widowControl/>
        <w:spacing w:line="600" w:lineRule="exact"/>
        <w:jc w:val="left"/>
        <w:rPr>
          <w:rFonts w:hint="default" w:ascii="Times New Roman" w:hAnsi="Times New Roman" w:eastAsia="仿宋_GB2312" w:cs="Times New Roman"/>
          <w:color w:val="000000"/>
          <w:kern w:val="2"/>
          <w:sz w:val="32"/>
          <w:szCs w:val="32"/>
          <w:lang w:val="en-US" w:eastAsia="zh-CN" w:bidi="ar-SA"/>
        </w:rPr>
      </w:pPr>
      <w:r>
        <w:rPr>
          <w:rFonts w:hint="eastAsia" w:eastAsia="仿宋_GB2312" w:cs="Times New Roman"/>
          <w:color w:val="000000"/>
          <w:kern w:val="2"/>
          <w:sz w:val="32"/>
          <w:szCs w:val="32"/>
          <w:lang w:val="en-US" w:eastAsia="zh-CN" w:bidi="ar-SA"/>
        </w:rPr>
        <w:t>1.钟表产业园建设专项债券资金</w:t>
      </w:r>
      <w:r>
        <w:rPr>
          <w:rFonts w:hint="default" w:ascii="Times New Roman" w:hAnsi="Times New Roman" w:eastAsia="仿宋_GB2312" w:cs="Times New Roman"/>
          <w:color w:val="000000"/>
          <w:kern w:val="2"/>
          <w:sz w:val="32"/>
          <w:szCs w:val="32"/>
          <w:lang w:val="en-US" w:eastAsia="zh-CN" w:bidi="ar-SA"/>
        </w:rPr>
        <w:t>项目</w:t>
      </w:r>
      <w:r>
        <w:rPr>
          <w:rFonts w:hint="eastAsia" w:eastAsia="仿宋_GB2312" w:cs="Times New Roman"/>
          <w:color w:val="000000"/>
          <w:kern w:val="2"/>
          <w:sz w:val="32"/>
          <w:szCs w:val="32"/>
          <w:lang w:val="en-US" w:eastAsia="zh-CN" w:bidi="ar-SA"/>
        </w:rPr>
        <w:t>：拨付财政专项债券</w:t>
      </w:r>
      <w:r>
        <w:rPr>
          <w:rFonts w:hint="default" w:ascii="Times New Roman" w:hAnsi="Times New Roman" w:eastAsia="仿宋_GB2312" w:cs="Times New Roman"/>
          <w:color w:val="000000"/>
          <w:kern w:val="2"/>
          <w:sz w:val="32"/>
          <w:szCs w:val="32"/>
          <w:lang w:val="en-US" w:eastAsia="zh-CN" w:bidi="ar-SA"/>
        </w:rPr>
        <w:t>资金</w:t>
      </w:r>
      <w:r>
        <w:rPr>
          <w:rFonts w:hint="eastAsia" w:eastAsia="仿宋_GB2312" w:cs="Times New Roman"/>
          <w:color w:val="000000"/>
          <w:kern w:val="2"/>
          <w:sz w:val="32"/>
          <w:szCs w:val="32"/>
          <w:lang w:val="en-US" w:eastAsia="zh-CN" w:bidi="ar-SA"/>
        </w:rPr>
        <w:t>5900万元，该项目2022年使用资金3.21亿元，2023年使用5900万元，该资金主要用于钟表产业园项目建设。</w:t>
      </w:r>
    </w:p>
    <w:p>
      <w:pPr>
        <w:pStyle w:val="6"/>
        <w:widowControl/>
        <w:spacing w:line="600" w:lineRule="exact"/>
        <w:ind w:left="640" w:firstLine="0" w:firstLineChars="0"/>
        <w:jc w:val="left"/>
        <w:rPr>
          <w:rFonts w:hint="default" w:ascii="Times New Roman" w:hAnsi="Times New Roman" w:eastAsia="仿宋_GB2312" w:cs="Times New Roman"/>
          <w:color w:val="000000"/>
          <w:kern w:val="2"/>
          <w:sz w:val="32"/>
          <w:szCs w:val="32"/>
          <w:lang w:val="en-US" w:eastAsia="zh-CN" w:bidi="ar-SA"/>
        </w:rPr>
      </w:pPr>
      <w:r>
        <w:rPr>
          <w:rFonts w:hint="eastAsia" w:eastAsia="仿宋_GB2312" w:cs="Times New Roman"/>
          <w:color w:val="000000"/>
          <w:kern w:val="2"/>
          <w:sz w:val="32"/>
          <w:szCs w:val="32"/>
          <w:lang w:val="en-US" w:eastAsia="zh-CN" w:bidi="ar-SA"/>
        </w:rPr>
        <w:t>2.政府性债券资金利息支出</w:t>
      </w:r>
      <w:r>
        <w:rPr>
          <w:rFonts w:hint="default" w:ascii="Times New Roman" w:hAnsi="Times New Roman" w:eastAsia="仿宋_GB2312" w:cs="Times New Roman"/>
          <w:color w:val="000000"/>
          <w:kern w:val="2"/>
          <w:sz w:val="32"/>
          <w:szCs w:val="32"/>
          <w:lang w:val="en-US" w:eastAsia="zh-CN" w:bidi="ar-SA"/>
        </w:rPr>
        <w:t>项目</w:t>
      </w:r>
      <w:r>
        <w:rPr>
          <w:rFonts w:hint="eastAsia" w:eastAsia="仿宋_GB2312" w:cs="Times New Roman"/>
          <w:color w:val="000000"/>
          <w:kern w:val="2"/>
          <w:sz w:val="32"/>
          <w:szCs w:val="32"/>
          <w:lang w:val="en-US" w:eastAsia="zh-CN" w:bidi="ar-SA"/>
        </w:rPr>
        <w:t>：拨付财政专项债券</w:t>
      </w:r>
      <w:r>
        <w:rPr>
          <w:rFonts w:hint="default" w:ascii="Times New Roman" w:hAnsi="Times New Roman" w:eastAsia="仿宋_GB2312" w:cs="Times New Roman"/>
          <w:color w:val="000000"/>
          <w:kern w:val="2"/>
          <w:sz w:val="32"/>
          <w:szCs w:val="32"/>
          <w:lang w:val="en-US" w:eastAsia="zh-CN" w:bidi="ar-SA"/>
        </w:rPr>
        <w:t>资金</w:t>
      </w:r>
      <w:r>
        <w:rPr>
          <w:rFonts w:hint="eastAsia" w:eastAsia="仿宋_GB2312" w:cs="Times New Roman"/>
          <w:color w:val="000000"/>
          <w:kern w:val="2"/>
          <w:sz w:val="32"/>
          <w:szCs w:val="32"/>
          <w:lang w:val="en-US" w:eastAsia="zh-CN" w:bidi="ar-SA"/>
        </w:rPr>
        <w:t>利息3725万元，该资金主要用于支付园区专项债券资金利息支出。</w:t>
      </w:r>
    </w:p>
    <w:p>
      <w:pPr>
        <w:pStyle w:val="6"/>
        <w:widowControl/>
        <w:spacing w:line="600" w:lineRule="exact"/>
        <w:ind w:left="640" w:firstLine="0" w:firstLineChars="0"/>
        <w:jc w:val="left"/>
        <w:rPr>
          <w:rFonts w:hint="eastAsia" w:eastAsia="仿宋_GB2312" w:cs="Times New Roman"/>
          <w:color w:val="000000"/>
          <w:kern w:val="2"/>
          <w:sz w:val="32"/>
          <w:szCs w:val="32"/>
          <w:lang w:val="en-US" w:eastAsia="zh-CN" w:bidi="ar-SA"/>
        </w:rPr>
      </w:pPr>
      <w:r>
        <w:rPr>
          <w:rFonts w:hint="eastAsia" w:eastAsia="仿宋_GB2312" w:cs="Times New Roman"/>
          <w:color w:val="000000"/>
          <w:kern w:val="2"/>
          <w:sz w:val="32"/>
          <w:szCs w:val="32"/>
          <w:lang w:val="en-US" w:eastAsia="zh-CN" w:bidi="ar-SA"/>
        </w:rPr>
        <w:t>3.135工程升级款标准厂房建设</w:t>
      </w:r>
      <w:r>
        <w:rPr>
          <w:rFonts w:hint="default" w:ascii="Times New Roman" w:hAnsi="Times New Roman" w:eastAsia="仿宋_GB2312" w:cs="Times New Roman"/>
          <w:color w:val="000000"/>
          <w:kern w:val="2"/>
          <w:sz w:val="32"/>
          <w:szCs w:val="32"/>
          <w:lang w:val="en-US" w:eastAsia="zh-CN" w:bidi="ar-SA"/>
        </w:rPr>
        <w:t>项目</w:t>
      </w:r>
      <w:r>
        <w:rPr>
          <w:rFonts w:hint="eastAsia" w:eastAsia="仿宋_GB2312" w:cs="Times New Roman"/>
          <w:color w:val="000000"/>
          <w:kern w:val="2"/>
          <w:sz w:val="32"/>
          <w:szCs w:val="32"/>
          <w:lang w:val="en-US" w:eastAsia="zh-CN" w:bidi="ar-SA"/>
        </w:rPr>
        <w:t>：该项目2023年财政324万元未拨付，该资金主要用于园区企业标准厂房建设奖励补助。</w:t>
      </w:r>
    </w:p>
    <w:p>
      <w:pPr>
        <w:pStyle w:val="6"/>
        <w:widowControl/>
        <w:spacing w:line="600" w:lineRule="exact"/>
        <w:jc w:val="left"/>
        <w:rPr>
          <w:rFonts w:hint="default" w:ascii="Times New Roman" w:hAnsi="Times New Roman" w:eastAsia="仿宋_GB2312" w:cs="Times New Roman"/>
          <w:color w:val="000000"/>
          <w:kern w:val="2"/>
          <w:sz w:val="32"/>
          <w:szCs w:val="32"/>
          <w:lang w:val="en-US" w:eastAsia="zh-CN" w:bidi="ar-SA"/>
        </w:rPr>
      </w:pPr>
      <w:r>
        <w:rPr>
          <w:rFonts w:hint="eastAsia" w:eastAsia="仿宋_GB2312" w:cs="Times New Roman"/>
          <w:color w:val="000000"/>
          <w:kern w:val="2"/>
          <w:sz w:val="32"/>
          <w:szCs w:val="32"/>
          <w:lang w:val="en-US" w:eastAsia="zh-CN" w:bidi="ar-SA"/>
        </w:rPr>
        <w:t>4.创新创业产业园建设专项债券资金</w:t>
      </w:r>
      <w:r>
        <w:rPr>
          <w:rFonts w:hint="default" w:ascii="Times New Roman" w:hAnsi="Times New Roman" w:eastAsia="仿宋_GB2312" w:cs="Times New Roman"/>
          <w:color w:val="000000"/>
          <w:kern w:val="2"/>
          <w:sz w:val="32"/>
          <w:szCs w:val="32"/>
          <w:lang w:val="en-US" w:eastAsia="zh-CN" w:bidi="ar-SA"/>
        </w:rPr>
        <w:t>项目</w:t>
      </w:r>
      <w:r>
        <w:rPr>
          <w:rFonts w:hint="eastAsia" w:eastAsia="仿宋_GB2312" w:cs="Times New Roman"/>
          <w:color w:val="000000"/>
          <w:kern w:val="2"/>
          <w:sz w:val="32"/>
          <w:szCs w:val="32"/>
          <w:lang w:val="en-US" w:eastAsia="zh-CN" w:bidi="ar-SA"/>
        </w:rPr>
        <w:t>：拨付财政专项债券</w:t>
      </w:r>
      <w:r>
        <w:rPr>
          <w:rFonts w:hint="default" w:ascii="Times New Roman" w:hAnsi="Times New Roman" w:eastAsia="仿宋_GB2312" w:cs="Times New Roman"/>
          <w:color w:val="000000"/>
          <w:kern w:val="2"/>
          <w:sz w:val="32"/>
          <w:szCs w:val="32"/>
          <w:lang w:val="en-US" w:eastAsia="zh-CN" w:bidi="ar-SA"/>
        </w:rPr>
        <w:t>资金</w:t>
      </w:r>
      <w:r>
        <w:rPr>
          <w:rFonts w:hint="eastAsia" w:eastAsia="仿宋_GB2312" w:cs="Times New Roman"/>
          <w:color w:val="000000"/>
          <w:kern w:val="2"/>
          <w:sz w:val="32"/>
          <w:szCs w:val="32"/>
          <w:lang w:val="en-US" w:eastAsia="zh-CN" w:bidi="ar-SA"/>
        </w:rPr>
        <w:t>5000万元，2023年使用5000万元，该资金主要用于创新创业产业园项目建设。</w:t>
      </w:r>
    </w:p>
    <w:p>
      <w:pPr>
        <w:pStyle w:val="6"/>
        <w:widowControl/>
        <w:spacing w:line="600" w:lineRule="exact"/>
        <w:ind w:left="640" w:firstLine="0" w:firstLineChars="0"/>
        <w:jc w:val="left"/>
        <w:rPr>
          <w:rFonts w:hint="default" w:eastAsia="仿宋_GB2312" w:cs="Times New Roman"/>
          <w:color w:val="000000"/>
          <w:kern w:val="2"/>
          <w:sz w:val="32"/>
          <w:szCs w:val="32"/>
          <w:lang w:val="en-US" w:eastAsia="zh-CN" w:bidi="ar-SA"/>
        </w:rPr>
      </w:pPr>
    </w:p>
    <w:p>
      <w:pPr>
        <w:pStyle w:val="6"/>
        <w:widowControl/>
        <w:numPr>
          <w:ilvl w:val="0"/>
          <w:numId w:val="2"/>
        </w:numPr>
        <w:spacing w:line="600" w:lineRule="exact"/>
        <w:ind w:left="640" w:firstLine="0" w:firstLineChars="0"/>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存在问题原因分析</w:t>
      </w:r>
      <w:r>
        <w:rPr>
          <w:rFonts w:hint="eastAsia" w:ascii="Times New Roman" w:hAnsi="Times New Roman" w:eastAsia="黑体" w:cs="Times New Roman"/>
          <w:sz w:val="32"/>
          <w:szCs w:val="32"/>
          <w:lang w:eastAsia="zh-CN"/>
        </w:rPr>
        <w:t>及</w:t>
      </w:r>
      <w:r>
        <w:rPr>
          <w:rFonts w:hint="default" w:ascii="Times New Roman" w:hAnsi="Times New Roman" w:eastAsia="黑体" w:cs="Times New Roman"/>
          <w:sz w:val="32"/>
          <w:szCs w:val="32"/>
        </w:rPr>
        <w:t>改进措施</w:t>
      </w:r>
    </w:p>
    <w:p>
      <w:pPr>
        <w:pStyle w:val="6"/>
        <w:widowControl/>
        <w:spacing w:line="600" w:lineRule="exact"/>
        <w:jc w:val="left"/>
        <w:rPr>
          <w:rFonts w:hint="default" w:eastAsia="仿宋_GB2312" w:cs="Times New Roman"/>
          <w:color w:val="000000"/>
          <w:kern w:val="2"/>
          <w:sz w:val="32"/>
          <w:szCs w:val="32"/>
          <w:lang w:val="en-US" w:eastAsia="zh-CN" w:bidi="ar-SA"/>
        </w:rPr>
      </w:pPr>
      <w:r>
        <w:rPr>
          <w:rFonts w:hint="default" w:eastAsia="仿宋_GB2312" w:cs="Times New Roman"/>
          <w:color w:val="000000"/>
          <w:kern w:val="2"/>
          <w:sz w:val="32"/>
          <w:szCs w:val="32"/>
          <w:lang w:val="en-US" w:eastAsia="zh-CN" w:bidi="ar-SA"/>
        </w:rPr>
        <w:t>虽然通过加强单位预算绩效管理工作，使我办各部门牢固树立了“讲绩效、重绩效、用绩效”的观念，但在具体工作中还存在一些需要解决的问题：</w:t>
      </w:r>
    </w:p>
    <w:p>
      <w:pPr>
        <w:pStyle w:val="6"/>
        <w:widowControl/>
        <w:spacing w:line="600" w:lineRule="exact"/>
        <w:jc w:val="left"/>
        <w:rPr>
          <w:rFonts w:hint="default" w:eastAsia="仿宋_GB2312" w:cs="Times New Roman"/>
          <w:color w:val="000000"/>
          <w:kern w:val="2"/>
          <w:sz w:val="32"/>
          <w:szCs w:val="32"/>
          <w:lang w:val="en-US" w:eastAsia="zh-CN" w:bidi="ar-SA"/>
        </w:rPr>
      </w:pPr>
      <w:r>
        <w:rPr>
          <w:rFonts w:hint="default" w:eastAsia="仿宋_GB2312" w:cs="Times New Roman"/>
          <w:color w:val="000000"/>
          <w:kern w:val="2"/>
          <w:sz w:val="32"/>
          <w:szCs w:val="32"/>
          <w:lang w:val="en-US" w:eastAsia="zh-CN" w:bidi="ar-SA"/>
        </w:rPr>
        <w:t>一是业务素质有待进一步提高。由于预算绩效管理工作开展时间短，涉及面广，专业性强，我办对预算绩效管理理解还不十分充分，对预算绩效管理业务也还不十分精通，在一定程度上影响了绩效评价工作质量；</w:t>
      </w:r>
    </w:p>
    <w:p>
      <w:pPr>
        <w:pStyle w:val="6"/>
        <w:widowControl/>
        <w:spacing w:line="600" w:lineRule="exact"/>
        <w:jc w:val="left"/>
        <w:rPr>
          <w:rFonts w:hint="default" w:eastAsia="仿宋_GB2312" w:cs="Times New Roman"/>
          <w:color w:val="000000"/>
          <w:kern w:val="2"/>
          <w:sz w:val="32"/>
          <w:szCs w:val="32"/>
          <w:lang w:val="en-US" w:eastAsia="zh-CN" w:bidi="ar-SA"/>
        </w:rPr>
      </w:pPr>
      <w:r>
        <w:rPr>
          <w:rFonts w:hint="default" w:eastAsia="仿宋_GB2312" w:cs="Times New Roman"/>
          <w:color w:val="000000"/>
          <w:kern w:val="2"/>
          <w:sz w:val="32"/>
          <w:szCs w:val="32"/>
          <w:lang w:val="en-US" w:eastAsia="zh-CN" w:bidi="ar-SA"/>
        </w:rPr>
        <w:t>二是评价指标体系需要进一步完善。财政支出的评价对象涉及行业多，项目之间差异性大，真正能体现项目效果的个性指标，在标准设计上存在难度，导致评价内容不够全面，评价数据采集缺少充分的调查分析和严密的逻辑关系，难以满足不同层面和不同性质的绩效评价需求。</w:t>
      </w:r>
    </w:p>
    <w:p>
      <w:pPr>
        <w:pStyle w:val="6"/>
        <w:widowControl/>
        <w:spacing w:line="600" w:lineRule="exact"/>
        <w:jc w:val="left"/>
        <w:rPr>
          <w:rFonts w:hint="default" w:eastAsia="仿宋_GB2312" w:cs="Times New Roman"/>
          <w:color w:val="000000"/>
          <w:kern w:val="2"/>
          <w:sz w:val="32"/>
          <w:szCs w:val="32"/>
          <w:lang w:val="en-US" w:eastAsia="zh-CN" w:bidi="ar-SA"/>
        </w:rPr>
      </w:pPr>
      <w:r>
        <w:rPr>
          <w:rFonts w:hint="default" w:eastAsia="仿宋_GB2312" w:cs="Times New Roman"/>
          <w:color w:val="000000"/>
          <w:kern w:val="2"/>
          <w:sz w:val="32"/>
          <w:szCs w:val="32"/>
          <w:lang w:val="en-US" w:eastAsia="zh-CN" w:bidi="ar-SA"/>
        </w:rPr>
        <w:t>加强《预算法》、《行政单位会计制度》等法律法规学习，进一步提高业务素质，进一步完善预算评价指标体系，规范部门预算收支核算，制定和完善基本支出、项目支出等各项支出标准，严格按项目和进度执行预算，增强预算的约束力和严肃性。</w:t>
      </w:r>
    </w:p>
    <w:p>
      <w:pPr>
        <w:widowControl/>
        <w:spacing w:line="600" w:lineRule="exact"/>
        <w:ind w:firstLine="645"/>
        <w:jc w:val="left"/>
        <w:rPr>
          <w:rFonts w:hint="default" w:ascii="Times New Roman" w:hAnsi="Times New Roman" w:eastAsia="仿宋_GB2312" w:cs="Times New Roman"/>
          <w:sz w:val="32"/>
          <w:szCs w:val="32"/>
        </w:rPr>
      </w:pPr>
      <w:r>
        <w:rPr>
          <w:rFonts w:hint="eastAsia" w:ascii="Times New Roman" w:hAnsi="Times New Roman" w:eastAsia="黑体" w:cs="Times New Roman"/>
          <w:sz w:val="32"/>
          <w:szCs w:val="32"/>
          <w:lang w:eastAsia="zh-CN"/>
        </w:rPr>
        <w:t>六、</w:t>
      </w:r>
      <w:r>
        <w:rPr>
          <w:rFonts w:hint="default" w:ascii="Times New Roman" w:hAnsi="Times New Roman" w:eastAsia="黑体" w:cs="Times New Roman"/>
          <w:sz w:val="32"/>
          <w:szCs w:val="32"/>
        </w:rPr>
        <w:t>其他需要说明的情况</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44A7463"/>
    <w:multiLevelType w:val="singleLevel"/>
    <w:tmpl w:val="E44A7463"/>
    <w:lvl w:ilvl="0" w:tentative="0">
      <w:start w:val="2"/>
      <w:numFmt w:val="chineseCounting"/>
      <w:suff w:val="nothing"/>
      <w:lvlText w:val="（%1）"/>
      <w:lvlJc w:val="left"/>
      <w:rPr>
        <w:rFonts w:hint="eastAsia"/>
      </w:rPr>
    </w:lvl>
  </w:abstractNum>
  <w:abstractNum w:abstractNumId="1">
    <w:nsid w:val="6BE25086"/>
    <w:multiLevelType w:val="singleLevel"/>
    <w:tmpl w:val="6BE25086"/>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zZTZlMmZkNzQwNWYyZWQyMDliMDViOTgxNDg4ZjQifQ=="/>
  </w:docVars>
  <w:rsids>
    <w:rsidRoot w:val="4C43681B"/>
    <w:rsid w:val="02D67969"/>
    <w:rsid w:val="068B5B47"/>
    <w:rsid w:val="09146FE7"/>
    <w:rsid w:val="10F60FF7"/>
    <w:rsid w:val="1A086B2F"/>
    <w:rsid w:val="1DE275E2"/>
    <w:rsid w:val="1DEF1689"/>
    <w:rsid w:val="1E6E543A"/>
    <w:rsid w:val="22155519"/>
    <w:rsid w:val="223165BD"/>
    <w:rsid w:val="22674BBC"/>
    <w:rsid w:val="25B739C8"/>
    <w:rsid w:val="27DA3663"/>
    <w:rsid w:val="2A2A1053"/>
    <w:rsid w:val="2A6D41ED"/>
    <w:rsid w:val="2B854A2B"/>
    <w:rsid w:val="2BDB7330"/>
    <w:rsid w:val="34A72A00"/>
    <w:rsid w:val="3C0B6651"/>
    <w:rsid w:val="3D0160AB"/>
    <w:rsid w:val="3E2D187A"/>
    <w:rsid w:val="43555183"/>
    <w:rsid w:val="47D072E0"/>
    <w:rsid w:val="4C43681B"/>
    <w:rsid w:val="4C923160"/>
    <w:rsid w:val="4E54656B"/>
    <w:rsid w:val="515651ED"/>
    <w:rsid w:val="519A5C81"/>
    <w:rsid w:val="52B22903"/>
    <w:rsid w:val="55944FFF"/>
    <w:rsid w:val="57114640"/>
    <w:rsid w:val="58EA42F7"/>
    <w:rsid w:val="592917C1"/>
    <w:rsid w:val="5DDF7AE8"/>
    <w:rsid w:val="60067FC1"/>
    <w:rsid w:val="60A52F4C"/>
    <w:rsid w:val="636E0C34"/>
    <w:rsid w:val="6778080A"/>
    <w:rsid w:val="687115B5"/>
    <w:rsid w:val="6A5F20B4"/>
    <w:rsid w:val="6C2E7CD3"/>
    <w:rsid w:val="6C871E5B"/>
    <w:rsid w:val="6CB461FC"/>
    <w:rsid w:val="6DC431FB"/>
    <w:rsid w:val="73F82352"/>
    <w:rsid w:val="776C076D"/>
    <w:rsid w:val="7B88713B"/>
    <w:rsid w:val="7E4A7D1C"/>
    <w:rsid w:val="7FA14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List Paragraph"/>
    <w:basedOn w:val="1"/>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19</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2024-03-05T00:23:00Z</dcterms:created>
  <dc:creator>Administrator</dc:creator>
  <cp:lastModifiedBy>Administrator</cp:lastModifiedBy>
  <dcterms:modified xsi:type="dcterms:W3CDTF">2024-05-10T09:42:04Z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y fmtid="{D5CDD505-2E9C-101B-9397-08002B2CF9AE}" pid="3" name="ICV">
    <vt:lpwstr>02D5061B768C420784F0E3588E6A3D0A</vt:lpwstr>
  </property>
</Properties>
</file>