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6678" w:rsidRDefault="00886678">
      <w:pPr>
        <w:jc w:val="center"/>
        <w:rPr>
          <w:rFonts w:ascii="方正小标宋_GBK" w:eastAsia="方正小标宋_GBK"/>
          <w:color w:val="FF0000"/>
          <w:sz w:val="109"/>
        </w:rPr>
      </w:pPr>
      <w:r>
        <w:rPr>
          <w:rFonts w:ascii="方正小标宋_GBK" w:eastAsia="方正小标宋_GBK" w:hint="eastAsia"/>
          <w:color w:val="FF0000"/>
          <w:spacing w:val="115"/>
          <w:w w:val="50"/>
          <w:kern w:val="0"/>
          <w:sz w:val="109"/>
        </w:rPr>
        <w:t>衡阳县石市镇人民政府</w:t>
      </w:r>
    </w:p>
    <w:p w:rsidR="00886678" w:rsidRDefault="00886678">
      <w:r>
        <w:rPr>
          <w:noProof/>
        </w:rPr>
        <w:pict>
          <v:line id="_x0000_s1026" style="position:absolute;left:0;text-align:left;z-index:251658240" from=".65pt,.65pt" to="414.65pt,.65pt" strokecolor="red" strokeweight="2.25pt"/>
        </w:pict>
      </w:r>
    </w:p>
    <w:p w:rsidR="00886678" w:rsidRDefault="00886678" w:rsidP="00E84F2F">
      <w:pPr>
        <w:spacing w:beforeLines="50" w:line="600" w:lineRule="exact"/>
        <w:jc w:val="center"/>
        <w:rPr>
          <w:rFonts w:ascii="方正小标宋_GBK" w:eastAsia="方正小标宋_GBK" w:hAnsi="方正小标宋_GBK" w:cs="方正小标宋_GBK"/>
          <w:sz w:val="36"/>
          <w:szCs w:val="36"/>
        </w:rPr>
      </w:pPr>
      <w:r>
        <w:rPr>
          <w:rFonts w:ascii="方正小标宋_GBK" w:eastAsia="方正小标宋_GBK" w:hAnsi="方正小标宋_GBK" w:cs="方正小标宋_GBK" w:hint="eastAsia"/>
          <w:sz w:val="36"/>
          <w:szCs w:val="36"/>
        </w:rPr>
        <w:t>衡阳县石市镇人民政府</w:t>
      </w:r>
      <w:r>
        <w:rPr>
          <w:rFonts w:ascii="方正小标宋_GBK" w:eastAsia="方正小标宋_GBK" w:hAnsi="方正小标宋_GBK" w:cs="方正小标宋_GBK"/>
          <w:sz w:val="36"/>
          <w:szCs w:val="36"/>
        </w:rPr>
        <w:t>2021</w:t>
      </w:r>
      <w:r>
        <w:rPr>
          <w:rFonts w:ascii="方正小标宋_GBK" w:eastAsia="方正小标宋_GBK" w:hAnsi="方正小标宋_GBK" w:cs="方正小标宋_GBK" w:hint="eastAsia"/>
          <w:sz w:val="36"/>
          <w:szCs w:val="36"/>
        </w:rPr>
        <w:t>年部门整体支出</w:t>
      </w:r>
    </w:p>
    <w:p w:rsidR="00886678" w:rsidRDefault="00886678">
      <w:pPr>
        <w:spacing w:line="600" w:lineRule="exact"/>
        <w:jc w:val="center"/>
        <w:rPr>
          <w:rFonts w:ascii="仿宋_GB2312" w:eastAsia="仿宋_GB2312" w:hAnsi="仿宋_GB2312" w:cs="仿宋_GB2312"/>
          <w:sz w:val="32"/>
          <w:szCs w:val="32"/>
        </w:rPr>
      </w:pPr>
      <w:r>
        <w:rPr>
          <w:rFonts w:ascii="方正小标宋_GBK" w:eastAsia="方正小标宋_GBK" w:hAnsi="方正小标宋_GBK" w:cs="方正小标宋_GBK" w:hint="eastAsia"/>
          <w:sz w:val="36"/>
          <w:szCs w:val="36"/>
        </w:rPr>
        <w:t>绩效自评报告</w:t>
      </w:r>
    </w:p>
    <w:p w:rsidR="00886678" w:rsidRDefault="00886678" w:rsidP="003D64CA">
      <w:pPr>
        <w:spacing w:beforeLines="50" w:line="600" w:lineRule="exact"/>
        <w:ind w:firstLineChars="200" w:firstLine="31680"/>
        <w:rPr>
          <w:rFonts w:ascii="黑体" w:eastAsia="黑体" w:hAnsi="黑体" w:cs="黑体"/>
          <w:sz w:val="32"/>
          <w:szCs w:val="32"/>
        </w:rPr>
      </w:pPr>
      <w:r>
        <w:rPr>
          <w:rFonts w:ascii="黑体" w:eastAsia="黑体" w:hAnsi="黑体" w:cs="黑体" w:hint="eastAsia"/>
          <w:sz w:val="32"/>
          <w:szCs w:val="32"/>
        </w:rPr>
        <w:t>一、部门基本情况</w:t>
      </w:r>
    </w:p>
    <w:p w:rsidR="00886678" w:rsidRDefault="00886678" w:rsidP="003D64CA">
      <w:pPr>
        <w:spacing w:line="600" w:lineRule="exact"/>
        <w:ind w:firstLineChars="200" w:firstLine="31680"/>
        <w:rPr>
          <w:rFonts w:ascii="楷体_GB2312" w:eastAsia="楷体_GB2312" w:hAnsi="楷体_GB2312" w:cs="楷体_GB2312"/>
          <w:sz w:val="32"/>
          <w:szCs w:val="32"/>
        </w:rPr>
      </w:pPr>
      <w:r>
        <w:rPr>
          <w:rFonts w:ascii="楷体_GB2312" w:eastAsia="楷体_GB2312" w:hAnsi="楷体_GB2312" w:cs="楷体_GB2312" w:hint="eastAsia"/>
          <w:sz w:val="32"/>
          <w:szCs w:val="32"/>
        </w:rPr>
        <w:t>（一）机构设置情况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我镇内设机构</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个，为石市镇机关。</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所属事业单位</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中心</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大队（原</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个站所）。分别是社会事业综合服务中心、农业综合服务中心、政务服务中心、综合行政执法大队（原农技站、农机站、农经站、动物防检站、林业站、水管站、文体卫站、计生服务所、民营经济和信息化管理服务站）。</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楷体_GB2312" w:eastAsia="楷体_GB2312" w:hAnsi="楷体_GB2312" w:cs="楷体_GB2312" w:hint="eastAsia"/>
          <w:sz w:val="32"/>
          <w:szCs w:val="32"/>
        </w:rPr>
        <w:t>（二）人员编制情况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我镇核定编制</w:t>
      </w:r>
      <w:r>
        <w:rPr>
          <w:rFonts w:ascii="仿宋_GB2312" w:eastAsia="仿宋_GB2312" w:hAnsi="仿宋_GB2312" w:cs="仿宋_GB2312"/>
          <w:sz w:val="32"/>
          <w:szCs w:val="32"/>
        </w:rPr>
        <w:t>117</w:t>
      </w:r>
      <w:r>
        <w:rPr>
          <w:rFonts w:ascii="仿宋_GB2312" w:eastAsia="仿宋_GB2312" w:hAnsi="仿宋_GB2312" w:cs="仿宋_GB2312" w:hint="eastAsia"/>
          <w:sz w:val="32"/>
          <w:szCs w:val="32"/>
        </w:rPr>
        <w:t>名，实有在职干部职工</w:t>
      </w:r>
      <w:r>
        <w:rPr>
          <w:rFonts w:ascii="仿宋_GB2312" w:eastAsia="仿宋_GB2312" w:hAnsi="仿宋_GB2312" w:cs="仿宋_GB2312"/>
          <w:sz w:val="32"/>
          <w:szCs w:val="32"/>
        </w:rPr>
        <w:t>84</w:t>
      </w:r>
      <w:r>
        <w:rPr>
          <w:rFonts w:ascii="仿宋_GB2312" w:eastAsia="仿宋_GB2312" w:hAnsi="仿宋_GB2312" w:cs="仿宋_GB2312" w:hint="eastAsia"/>
          <w:sz w:val="32"/>
          <w:szCs w:val="32"/>
        </w:rPr>
        <w:t>人。</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离退休人员</w:t>
      </w:r>
      <w:r>
        <w:rPr>
          <w:rFonts w:ascii="仿宋_GB2312" w:eastAsia="仿宋_GB2312" w:hAnsi="仿宋_GB2312" w:cs="仿宋_GB2312"/>
          <w:sz w:val="32"/>
          <w:szCs w:val="32"/>
        </w:rPr>
        <w:t>51</w:t>
      </w:r>
      <w:r>
        <w:rPr>
          <w:rFonts w:ascii="仿宋_GB2312" w:eastAsia="仿宋_GB2312" w:hAnsi="仿宋_GB2312" w:cs="仿宋_GB2312" w:hint="eastAsia"/>
          <w:sz w:val="32"/>
          <w:szCs w:val="32"/>
        </w:rPr>
        <w:t>人。</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楷体_GB2312" w:eastAsia="楷体_GB2312" w:hAnsi="楷体_GB2312" w:cs="楷体_GB2312" w:hint="eastAsia"/>
          <w:sz w:val="32"/>
          <w:szCs w:val="32"/>
        </w:rPr>
        <w:t>（三）主要职能职责</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执行本级人民代表大会决议和上级国家行政机关的决定和命令，发布决定和命令；落实国家政策，严格依法行政。</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执行本乡镇区域内的经济和社会发展计划、预算，管理本镇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制定并组织实施村镇建设规划，部署重点工程建设，地方道路建设及公共设施，水利设施的管理，负责土地、林木、水等自然资源和生态环境的保护，做好护林防火工作。</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按计划组织本级财政收入和地方税的征收，完成国家财政计划，不断培植税源，管好财政资金，增强财政实力。</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(6)</w:t>
      </w:r>
      <w:r>
        <w:rPr>
          <w:rFonts w:ascii="仿宋_GB2312" w:eastAsia="仿宋_GB2312" w:hAnsi="仿宋_GB2312" w:cs="仿宋_GB2312" w:hint="eastAsia"/>
          <w:sz w:val="32"/>
          <w:szCs w:val="32"/>
        </w:rPr>
        <w:t>保障宪法和法律赋予妇女的男女平等、同工同酬和婚姻自由等各项权利，保障少数民族的合法权利和尊重少数民族的风俗习惯。</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(7)</w:t>
      </w:r>
      <w:r>
        <w:rPr>
          <w:rFonts w:ascii="仿宋_GB2312" w:eastAsia="仿宋_GB2312" w:hAnsi="仿宋_GB2312" w:cs="仿宋_GB2312" w:hint="eastAsia"/>
          <w:sz w:val="32"/>
          <w:szCs w:val="32"/>
        </w:rPr>
        <w:t>抓好精神文明建设，丰富群众文化生活，提倡移风易俗，反对封建迷信，破除陈规陋习，树立社会主义新风尚。</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(8)</w:t>
      </w:r>
      <w:r>
        <w:rPr>
          <w:rFonts w:ascii="仿宋_GB2312" w:eastAsia="仿宋_GB2312" w:hAnsi="仿宋_GB2312" w:cs="仿宋_GB2312" w:hint="eastAsia"/>
          <w:sz w:val="32"/>
          <w:szCs w:val="32"/>
        </w:rPr>
        <w:t>承办县委、县人民政府交办的其他事项。</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楷体_GB2312" w:eastAsia="楷体_GB2312" w:hAnsi="楷体_GB2312" w:cs="楷体_GB2312" w:hint="eastAsia"/>
          <w:sz w:val="32"/>
          <w:szCs w:val="32"/>
        </w:rPr>
        <w:t>（四）绩效目标设定情况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在本年度收支预算内，确保完成以下整体目标：</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目标</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：奋力冲刺重点项目攻坚，促进乡镇经济发展；</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目标</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：完善基础设施建设与惠民项目资金的管理，道路修扩建、硬化工程、安全饮水工程等验收合格率达</w:t>
      </w:r>
      <w:r>
        <w:rPr>
          <w:rFonts w:ascii="仿宋_GB2312" w:eastAsia="仿宋_GB2312" w:hAnsi="仿宋_GB2312" w:cs="仿宋_GB2312"/>
          <w:sz w:val="32"/>
          <w:szCs w:val="32"/>
        </w:rPr>
        <w:t>90%</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目标</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两卡两折</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补贴发放及时率达</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，坚守民生保障底线；</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目标</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：加强社会管理，维护社会稳定，妥善处理突发性、群体性事件，调节和处理好各种利益矛盾和纠分；</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目标</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：灾害防治、安全生产、森林防火实现</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零发生</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，人民生活水平不断提高，社会公众满意程度普遍提升；</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目标</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：扶持对村级集体经济组织发展，致力乡村振兴。</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黑体" w:eastAsia="黑体" w:hAnsi="黑体" w:cs="黑体" w:hint="eastAsia"/>
          <w:sz w:val="32"/>
          <w:szCs w:val="32"/>
        </w:rPr>
        <w:t>二、一般公共预算支出情况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楷体_GB2312" w:eastAsia="楷体_GB2312" w:hAnsi="楷体_GB2312" w:cs="楷体_GB2312" w:hint="eastAsia"/>
          <w:sz w:val="32"/>
          <w:szCs w:val="32"/>
        </w:rPr>
        <w:t>（一）经批复的预、决算情况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预算收入情况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年年初部门预算安排</w:t>
      </w:r>
      <w:r>
        <w:rPr>
          <w:rFonts w:ascii="仿宋_GB2312" w:eastAsia="仿宋_GB2312" w:hAnsi="仿宋_GB2312" w:cs="仿宋_GB2312"/>
          <w:sz w:val="32"/>
          <w:szCs w:val="32"/>
        </w:rPr>
        <w:t>1306.13</w:t>
      </w:r>
      <w:r>
        <w:rPr>
          <w:rFonts w:ascii="仿宋_GB2312" w:eastAsia="仿宋_GB2312" w:hAnsi="仿宋_GB2312" w:cs="仿宋_GB2312" w:hint="eastAsia"/>
          <w:sz w:val="32"/>
          <w:szCs w:val="32"/>
        </w:rPr>
        <w:t>万元，其中，一般公共预算拨款</w:t>
      </w:r>
      <w:r>
        <w:rPr>
          <w:rFonts w:ascii="仿宋_GB2312" w:eastAsia="仿宋_GB2312" w:hAnsi="仿宋_GB2312" w:cs="仿宋_GB2312"/>
          <w:sz w:val="32"/>
          <w:szCs w:val="32"/>
        </w:rPr>
        <w:t>1306.13</w:t>
      </w:r>
      <w:r>
        <w:rPr>
          <w:rFonts w:ascii="仿宋_GB2312" w:eastAsia="仿宋_GB2312" w:hAnsi="仿宋_GB2312" w:cs="仿宋_GB2312" w:hint="eastAsia"/>
          <w:sz w:val="32"/>
          <w:szCs w:val="32"/>
        </w:rPr>
        <w:t>万元（经费拨款</w:t>
      </w:r>
      <w:r>
        <w:rPr>
          <w:rFonts w:ascii="仿宋_GB2312" w:eastAsia="仿宋_GB2312" w:hAnsi="仿宋_GB2312" w:cs="仿宋_GB2312"/>
          <w:sz w:val="32"/>
          <w:szCs w:val="32"/>
        </w:rPr>
        <w:t>1306.13</w:t>
      </w:r>
      <w:r>
        <w:rPr>
          <w:rFonts w:ascii="仿宋_GB2312" w:eastAsia="仿宋_GB2312" w:hAnsi="仿宋_GB2312" w:cs="仿宋_GB2312" w:hint="eastAsia"/>
          <w:sz w:val="32"/>
          <w:szCs w:val="32"/>
        </w:rPr>
        <w:t>万元）。上年结余</w:t>
      </w:r>
      <w:r>
        <w:rPr>
          <w:rFonts w:ascii="仿宋_GB2312" w:eastAsia="仿宋_GB2312" w:hAnsi="仿宋_GB2312" w:cs="仿宋_GB2312"/>
          <w:sz w:val="32"/>
          <w:szCs w:val="32"/>
        </w:rPr>
        <w:t>285.78</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支出预算情况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年年初部门预算安排</w:t>
      </w:r>
      <w:r>
        <w:rPr>
          <w:rFonts w:ascii="仿宋_GB2312" w:eastAsia="仿宋_GB2312" w:hAnsi="仿宋_GB2312" w:cs="仿宋_GB2312"/>
          <w:sz w:val="32"/>
          <w:szCs w:val="32"/>
        </w:rPr>
        <w:t>1306.13</w:t>
      </w:r>
      <w:r>
        <w:rPr>
          <w:rFonts w:ascii="仿宋_GB2312" w:eastAsia="仿宋_GB2312" w:hAnsi="仿宋_GB2312" w:cs="仿宋_GB2312" w:hint="eastAsia"/>
          <w:sz w:val="32"/>
          <w:szCs w:val="32"/>
        </w:rPr>
        <w:t>万元，其中，一般公共服务</w:t>
      </w:r>
      <w:r>
        <w:rPr>
          <w:rFonts w:ascii="仿宋_GB2312" w:eastAsia="仿宋_GB2312" w:hAnsi="仿宋_GB2312" w:cs="仿宋_GB2312"/>
          <w:sz w:val="32"/>
          <w:szCs w:val="32"/>
        </w:rPr>
        <w:t>520.97</w:t>
      </w:r>
      <w:r>
        <w:rPr>
          <w:rFonts w:ascii="仿宋_GB2312" w:eastAsia="仿宋_GB2312" w:hAnsi="仿宋_GB2312" w:cs="仿宋_GB2312" w:hint="eastAsia"/>
          <w:sz w:val="32"/>
          <w:szCs w:val="32"/>
        </w:rPr>
        <w:t>万元，社会保障和就业</w:t>
      </w:r>
      <w:r>
        <w:rPr>
          <w:rFonts w:ascii="仿宋_GB2312" w:eastAsia="仿宋_GB2312" w:hAnsi="仿宋_GB2312" w:cs="仿宋_GB2312"/>
          <w:sz w:val="32"/>
          <w:szCs w:val="32"/>
        </w:rPr>
        <w:t>109.17</w:t>
      </w:r>
      <w:r>
        <w:rPr>
          <w:rFonts w:ascii="仿宋_GB2312" w:eastAsia="仿宋_GB2312" w:hAnsi="仿宋_GB2312" w:cs="仿宋_GB2312" w:hint="eastAsia"/>
          <w:sz w:val="32"/>
          <w:szCs w:val="32"/>
        </w:rPr>
        <w:t>万元，医疗卫生与计划生育</w:t>
      </w:r>
      <w:r>
        <w:rPr>
          <w:rFonts w:ascii="仿宋_GB2312" w:eastAsia="仿宋_GB2312" w:hAnsi="仿宋_GB2312" w:cs="仿宋_GB2312"/>
          <w:sz w:val="32"/>
          <w:szCs w:val="32"/>
        </w:rPr>
        <w:t>37.84</w:t>
      </w:r>
      <w:r>
        <w:rPr>
          <w:rFonts w:ascii="仿宋_GB2312" w:eastAsia="仿宋_GB2312" w:hAnsi="仿宋_GB2312" w:cs="仿宋_GB2312" w:hint="eastAsia"/>
          <w:sz w:val="32"/>
          <w:szCs w:val="32"/>
        </w:rPr>
        <w:t>万元，农林水</w:t>
      </w:r>
      <w:r>
        <w:rPr>
          <w:rFonts w:ascii="仿宋_GB2312" w:eastAsia="仿宋_GB2312" w:hAnsi="仿宋_GB2312" w:cs="仿宋_GB2312"/>
          <w:sz w:val="32"/>
          <w:szCs w:val="32"/>
        </w:rPr>
        <w:t>581.48</w:t>
      </w:r>
      <w:r>
        <w:rPr>
          <w:rFonts w:ascii="仿宋_GB2312" w:eastAsia="仿宋_GB2312" w:hAnsi="仿宋_GB2312" w:cs="仿宋_GB2312" w:hint="eastAsia"/>
          <w:sz w:val="32"/>
          <w:szCs w:val="32"/>
        </w:rPr>
        <w:t>万元，住房保障</w:t>
      </w:r>
      <w:r>
        <w:rPr>
          <w:rFonts w:ascii="仿宋_GB2312" w:eastAsia="仿宋_GB2312" w:hAnsi="仿宋_GB2312" w:cs="仿宋_GB2312"/>
          <w:sz w:val="32"/>
          <w:szCs w:val="32"/>
        </w:rPr>
        <w:t>56.67</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决算收入情况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年决算总收入</w:t>
      </w:r>
      <w:r>
        <w:rPr>
          <w:rFonts w:ascii="仿宋_GB2312" w:eastAsia="仿宋_GB2312" w:hAnsi="仿宋_GB2312" w:cs="仿宋_GB2312"/>
          <w:sz w:val="32"/>
          <w:szCs w:val="32"/>
        </w:rPr>
        <w:t>2334.12</w:t>
      </w:r>
      <w:r>
        <w:rPr>
          <w:rFonts w:ascii="仿宋_GB2312" w:eastAsia="仿宋_GB2312" w:hAnsi="仿宋_GB2312" w:cs="仿宋_GB2312" w:hint="eastAsia"/>
          <w:sz w:val="32"/>
          <w:szCs w:val="32"/>
        </w:rPr>
        <w:t>万元，其中：一般财政拨款收入</w:t>
      </w:r>
      <w:r>
        <w:rPr>
          <w:rFonts w:ascii="仿宋_GB2312" w:eastAsia="仿宋_GB2312" w:hAnsi="仿宋_GB2312" w:cs="仿宋_GB2312"/>
          <w:sz w:val="32"/>
          <w:szCs w:val="32"/>
        </w:rPr>
        <w:t>1670.93</w:t>
      </w:r>
      <w:r>
        <w:rPr>
          <w:rFonts w:ascii="仿宋_GB2312" w:eastAsia="仿宋_GB2312" w:hAnsi="仿宋_GB2312" w:cs="仿宋_GB2312" w:hint="eastAsia"/>
          <w:sz w:val="32"/>
          <w:szCs w:val="32"/>
        </w:rPr>
        <w:t>万元，其他收入</w:t>
      </w:r>
      <w:r>
        <w:rPr>
          <w:rFonts w:ascii="仿宋_GB2312" w:eastAsia="仿宋_GB2312" w:hAnsi="仿宋_GB2312" w:cs="仿宋_GB2312"/>
          <w:sz w:val="32"/>
          <w:szCs w:val="32"/>
        </w:rPr>
        <w:t>663.13</w:t>
      </w:r>
      <w:r>
        <w:rPr>
          <w:rFonts w:ascii="仿宋_GB2312" w:eastAsia="仿宋_GB2312" w:hAnsi="仿宋_GB2312" w:cs="仿宋_GB2312" w:hint="eastAsia"/>
          <w:sz w:val="32"/>
          <w:szCs w:val="32"/>
        </w:rPr>
        <w:t>万元。年初结余</w:t>
      </w:r>
      <w:r>
        <w:rPr>
          <w:rFonts w:ascii="仿宋_GB2312" w:eastAsia="仿宋_GB2312" w:hAnsi="仿宋_GB2312" w:cs="仿宋_GB2312"/>
          <w:sz w:val="32"/>
          <w:szCs w:val="32"/>
        </w:rPr>
        <w:t>285.78</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决算支出情况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年决算总支出</w:t>
      </w:r>
      <w:r>
        <w:rPr>
          <w:rFonts w:ascii="仿宋_GB2312" w:eastAsia="仿宋_GB2312" w:hAnsi="仿宋_GB2312" w:cs="仿宋_GB2312"/>
          <w:sz w:val="32"/>
          <w:szCs w:val="32"/>
        </w:rPr>
        <w:t>2619.90</w:t>
      </w:r>
      <w:r>
        <w:rPr>
          <w:rFonts w:ascii="仿宋_GB2312" w:eastAsia="仿宋_GB2312" w:hAnsi="仿宋_GB2312" w:cs="仿宋_GB2312" w:hint="eastAsia"/>
          <w:sz w:val="32"/>
          <w:szCs w:val="32"/>
        </w:rPr>
        <w:t>万元，其中：基本支出</w:t>
      </w:r>
      <w:r>
        <w:rPr>
          <w:rFonts w:ascii="仿宋_GB2312" w:eastAsia="仿宋_GB2312" w:hAnsi="仿宋_GB2312" w:cs="仿宋_GB2312"/>
          <w:sz w:val="32"/>
          <w:szCs w:val="32"/>
        </w:rPr>
        <w:t>2619.90</w:t>
      </w:r>
      <w:r>
        <w:rPr>
          <w:rFonts w:ascii="仿宋_GB2312" w:eastAsia="仿宋_GB2312" w:hAnsi="仿宋_GB2312" w:cs="仿宋_GB2312" w:hint="eastAsia"/>
          <w:sz w:val="32"/>
          <w:szCs w:val="32"/>
        </w:rPr>
        <w:t>万元，项目支出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万元。年末结余</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楷体_GB2312" w:eastAsia="楷体_GB2312" w:hAnsi="楷体_GB2312" w:cs="楷体_GB2312" w:hint="eastAsia"/>
          <w:sz w:val="32"/>
          <w:szCs w:val="32"/>
        </w:rPr>
        <w:t>（二）部门预算执行情况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基本支出情况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年财政拨款基本支出</w:t>
      </w:r>
      <w:r>
        <w:rPr>
          <w:rFonts w:ascii="仿宋_GB2312" w:eastAsia="仿宋_GB2312" w:hAnsi="仿宋_GB2312" w:cs="仿宋_GB2312"/>
          <w:sz w:val="32"/>
          <w:szCs w:val="32"/>
        </w:rPr>
        <w:t>2619.90</w:t>
      </w:r>
      <w:r>
        <w:rPr>
          <w:rFonts w:ascii="仿宋_GB2312" w:eastAsia="仿宋_GB2312" w:hAnsi="仿宋_GB2312" w:cs="仿宋_GB2312" w:hint="eastAsia"/>
          <w:sz w:val="32"/>
          <w:szCs w:val="32"/>
        </w:rPr>
        <w:t>万元，其中：人员经费</w:t>
      </w:r>
      <w:r>
        <w:rPr>
          <w:rFonts w:ascii="仿宋_GB2312" w:eastAsia="仿宋_GB2312" w:hAnsi="仿宋_GB2312" w:cs="仿宋_GB2312"/>
          <w:sz w:val="32"/>
          <w:szCs w:val="32"/>
        </w:rPr>
        <w:t>1420.75</w:t>
      </w:r>
      <w:r>
        <w:rPr>
          <w:rFonts w:ascii="仿宋_GB2312" w:eastAsia="仿宋_GB2312" w:hAnsi="仿宋_GB2312" w:cs="仿宋_GB2312" w:hint="eastAsia"/>
          <w:sz w:val="32"/>
          <w:szCs w:val="32"/>
        </w:rPr>
        <w:t>万元，主要包括：基本工资</w:t>
      </w:r>
      <w:r>
        <w:rPr>
          <w:rFonts w:ascii="仿宋_GB2312" w:eastAsia="仿宋_GB2312" w:hAnsi="仿宋_GB2312" w:cs="仿宋_GB2312"/>
          <w:sz w:val="32"/>
          <w:szCs w:val="32"/>
        </w:rPr>
        <w:t>321.61</w:t>
      </w:r>
      <w:r>
        <w:rPr>
          <w:rFonts w:ascii="仿宋_GB2312" w:eastAsia="仿宋_GB2312" w:hAnsi="仿宋_GB2312" w:cs="仿宋_GB2312" w:hint="eastAsia"/>
          <w:sz w:val="32"/>
          <w:szCs w:val="32"/>
        </w:rPr>
        <w:t>万元、津补贴</w:t>
      </w:r>
      <w:r>
        <w:rPr>
          <w:rFonts w:ascii="仿宋_GB2312" w:eastAsia="仿宋_GB2312" w:hAnsi="仿宋_GB2312" w:cs="仿宋_GB2312"/>
          <w:sz w:val="32"/>
          <w:szCs w:val="32"/>
        </w:rPr>
        <w:t>249.62</w:t>
      </w:r>
      <w:r>
        <w:rPr>
          <w:rFonts w:ascii="仿宋_GB2312" w:eastAsia="仿宋_GB2312" w:hAnsi="仿宋_GB2312" w:cs="仿宋_GB2312" w:hint="eastAsia"/>
          <w:sz w:val="32"/>
          <w:szCs w:val="32"/>
        </w:rPr>
        <w:t>万元、绩效工资</w:t>
      </w:r>
      <w:r>
        <w:rPr>
          <w:rFonts w:ascii="仿宋_GB2312" w:eastAsia="仿宋_GB2312" w:hAnsi="仿宋_GB2312" w:cs="仿宋_GB2312"/>
          <w:sz w:val="32"/>
          <w:szCs w:val="32"/>
        </w:rPr>
        <w:t>76.66</w:t>
      </w:r>
      <w:r>
        <w:rPr>
          <w:rFonts w:ascii="仿宋_GB2312" w:eastAsia="仿宋_GB2312" w:hAnsi="仿宋_GB2312" w:cs="仿宋_GB2312" w:hint="eastAsia"/>
          <w:sz w:val="32"/>
          <w:szCs w:val="32"/>
        </w:rPr>
        <w:t>万元、社会保障缴费</w:t>
      </w:r>
      <w:r>
        <w:rPr>
          <w:rFonts w:ascii="仿宋_GB2312" w:eastAsia="仿宋_GB2312" w:hAnsi="仿宋_GB2312" w:cs="仿宋_GB2312"/>
          <w:sz w:val="32"/>
          <w:szCs w:val="32"/>
        </w:rPr>
        <w:t>123.42</w:t>
      </w:r>
      <w:r>
        <w:rPr>
          <w:rFonts w:ascii="仿宋_GB2312" w:eastAsia="仿宋_GB2312" w:hAnsi="仿宋_GB2312" w:cs="仿宋_GB2312" w:hint="eastAsia"/>
          <w:sz w:val="32"/>
          <w:szCs w:val="32"/>
        </w:rPr>
        <w:t>万元、抚恤及生活补助</w:t>
      </w:r>
      <w:r>
        <w:rPr>
          <w:rFonts w:ascii="仿宋_GB2312" w:eastAsia="仿宋_GB2312" w:hAnsi="仿宋_GB2312" w:cs="仿宋_GB2312"/>
          <w:sz w:val="32"/>
          <w:szCs w:val="32"/>
        </w:rPr>
        <w:t>219.55</w:t>
      </w:r>
      <w:r>
        <w:rPr>
          <w:rFonts w:ascii="仿宋_GB2312" w:eastAsia="仿宋_GB2312" w:hAnsi="仿宋_GB2312" w:cs="仿宋_GB2312" w:hint="eastAsia"/>
          <w:sz w:val="32"/>
          <w:szCs w:val="32"/>
        </w:rPr>
        <w:t>万元、救济费</w:t>
      </w:r>
      <w:r>
        <w:rPr>
          <w:rFonts w:ascii="仿宋_GB2312" w:eastAsia="仿宋_GB2312" w:hAnsi="仿宋_GB2312" w:cs="仿宋_GB2312"/>
          <w:sz w:val="32"/>
          <w:szCs w:val="32"/>
        </w:rPr>
        <w:t>3.6</w:t>
      </w:r>
      <w:r>
        <w:rPr>
          <w:rFonts w:ascii="仿宋_GB2312" w:eastAsia="仿宋_GB2312" w:hAnsi="仿宋_GB2312" w:cs="仿宋_GB2312" w:hint="eastAsia"/>
          <w:sz w:val="32"/>
          <w:szCs w:val="32"/>
        </w:rPr>
        <w:t>万元、奖励金</w:t>
      </w:r>
      <w:r>
        <w:rPr>
          <w:rFonts w:ascii="仿宋_GB2312" w:eastAsia="仿宋_GB2312" w:hAnsi="仿宋_GB2312" w:cs="仿宋_GB2312"/>
          <w:sz w:val="32"/>
          <w:szCs w:val="32"/>
        </w:rPr>
        <w:t>13.18</w:t>
      </w:r>
      <w:r>
        <w:rPr>
          <w:rFonts w:ascii="仿宋_GB2312" w:eastAsia="仿宋_GB2312" w:hAnsi="仿宋_GB2312" w:cs="仿宋_GB2312" w:hint="eastAsia"/>
          <w:sz w:val="32"/>
          <w:szCs w:val="32"/>
        </w:rPr>
        <w:t>万元、困难个人补贴补助</w:t>
      </w:r>
      <w:r>
        <w:rPr>
          <w:rFonts w:ascii="仿宋_GB2312" w:eastAsia="仿宋_GB2312" w:hAnsi="仿宋_GB2312" w:cs="仿宋_GB2312"/>
          <w:sz w:val="32"/>
          <w:szCs w:val="32"/>
        </w:rPr>
        <w:t>44.78</w:t>
      </w:r>
      <w:r>
        <w:rPr>
          <w:rFonts w:ascii="仿宋_GB2312" w:eastAsia="仿宋_GB2312" w:hAnsi="仿宋_GB2312" w:cs="仿宋_GB2312" w:hint="eastAsia"/>
          <w:sz w:val="32"/>
          <w:szCs w:val="32"/>
        </w:rPr>
        <w:t>万元、住房公积金</w:t>
      </w:r>
      <w:r>
        <w:rPr>
          <w:rFonts w:ascii="仿宋_GB2312" w:eastAsia="仿宋_GB2312" w:hAnsi="仿宋_GB2312" w:cs="仿宋_GB2312"/>
          <w:sz w:val="32"/>
          <w:szCs w:val="32"/>
        </w:rPr>
        <w:t>90.75</w:t>
      </w:r>
      <w:r>
        <w:rPr>
          <w:rFonts w:ascii="仿宋_GB2312" w:eastAsia="仿宋_GB2312" w:hAnsi="仿宋_GB2312" w:cs="仿宋_GB2312" w:hint="eastAsia"/>
          <w:sz w:val="32"/>
          <w:szCs w:val="32"/>
        </w:rPr>
        <w:t>万元、其他工资福利支出</w:t>
      </w:r>
      <w:r>
        <w:rPr>
          <w:rFonts w:ascii="仿宋_GB2312" w:eastAsia="仿宋_GB2312" w:hAnsi="仿宋_GB2312" w:cs="仿宋_GB2312"/>
          <w:sz w:val="32"/>
          <w:szCs w:val="32"/>
        </w:rPr>
        <w:t>277.58</w:t>
      </w:r>
      <w:r>
        <w:rPr>
          <w:rFonts w:ascii="仿宋_GB2312" w:eastAsia="仿宋_GB2312" w:hAnsi="仿宋_GB2312" w:cs="仿宋_GB2312" w:hint="eastAsia"/>
          <w:sz w:val="32"/>
          <w:szCs w:val="32"/>
        </w:rPr>
        <w:t>等；日常公用经费</w:t>
      </w:r>
      <w:r>
        <w:rPr>
          <w:rFonts w:ascii="仿宋_GB2312" w:eastAsia="仿宋_GB2312" w:hAnsi="仿宋_GB2312" w:cs="仿宋_GB2312"/>
          <w:sz w:val="32"/>
          <w:szCs w:val="32"/>
        </w:rPr>
        <w:t>1199.15</w:t>
      </w:r>
      <w:r>
        <w:rPr>
          <w:rFonts w:ascii="仿宋_GB2312" w:eastAsia="仿宋_GB2312" w:hAnsi="仿宋_GB2312" w:cs="仿宋_GB2312" w:hint="eastAsia"/>
          <w:sz w:val="32"/>
          <w:szCs w:val="32"/>
        </w:rPr>
        <w:t>万元，主要包括：办公费</w:t>
      </w:r>
      <w:r>
        <w:rPr>
          <w:rFonts w:ascii="仿宋_GB2312" w:eastAsia="仿宋_GB2312" w:hAnsi="仿宋_GB2312" w:cs="仿宋_GB2312"/>
          <w:sz w:val="32"/>
          <w:szCs w:val="32"/>
        </w:rPr>
        <w:t>19.15</w:t>
      </w:r>
      <w:r>
        <w:rPr>
          <w:rFonts w:ascii="仿宋_GB2312" w:eastAsia="仿宋_GB2312" w:hAnsi="仿宋_GB2312" w:cs="仿宋_GB2312" w:hint="eastAsia"/>
          <w:sz w:val="32"/>
          <w:szCs w:val="32"/>
        </w:rPr>
        <w:t>万元、印刷费</w:t>
      </w:r>
      <w:r>
        <w:rPr>
          <w:rFonts w:ascii="仿宋_GB2312" w:eastAsia="仿宋_GB2312" w:hAnsi="仿宋_GB2312" w:cs="仿宋_GB2312"/>
          <w:sz w:val="32"/>
          <w:szCs w:val="32"/>
        </w:rPr>
        <w:t>84.69</w:t>
      </w:r>
      <w:r>
        <w:rPr>
          <w:rFonts w:ascii="仿宋_GB2312" w:eastAsia="仿宋_GB2312" w:hAnsi="仿宋_GB2312" w:cs="仿宋_GB2312" w:hint="eastAsia"/>
          <w:sz w:val="32"/>
          <w:szCs w:val="32"/>
        </w:rPr>
        <w:t>万元、水电费</w:t>
      </w:r>
      <w:r>
        <w:rPr>
          <w:rFonts w:ascii="仿宋_GB2312" w:eastAsia="仿宋_GB2312" w:hAnsi="仿宋_GB2312" w:cs="仿宋_GB2312"/>
          <w:sz w:val="32"/>
          <w:szCs w:val="32"/>
        </w:rPr>
        <w:t>10.51</w:t>
      </w:r>
      <w:r>
        <w:rPr>
          <w:rFonts w:ascii="仿宋_GB2312" w:eastAsia="仿宋_GB2312" w:hAnsi="仿宋_GB2312" w:cs="仿宋_GB2312" w:hint="eastAsia"/>
          <w:sz w:val="32"/>
          <w:szCs w:val="32"/>
        </w:rPr>
        <w:t>万元、差旅费</w:t>
      </w:r>
      <w:r>
        <w:rPr>
          <w:rFonts w:ascii="仿宋_GB2312" w:eastAsia="仿宋_GB2312" w:hAnsi="仿宋_GB2312" w:cs="仿宋_GB2312"/>
          <w:sz w:val="32"/>
          <w:szCs w:val="32"/>
        </w:rPr>
        <w:t>17.08</w:t>
      </w:r>
      <w:r>
        <w:rPr>
          <w:rFonts w:ascii="仿宋_GB2312" w:eastAsia="仿宋_GB2312" w:hAnsi="仿宋_GB2312" w:cs="仿宋_GB2312" w:hint="eastAsia"/>
          <w:sz w:val="32"/>
          <w:szCs w:val="32"/>
        </w:rPr>
        <w:t>万元、维修费</w:t>
      </w:r>
      <w:r>
        <w:rPr>
          <w:rFonts w:ascii="仿宋_GB2312" w:eastAsia="仿宋_GB2312" w:hAnsi="仿宋_GB2312" w:cs="仿宋_GB2312"/>
          <w:sz w:val="32"/>
          <w:szCs w:val="32"/>
        </w:rPr>
        <w:t>0.70</w:t>
      </w:r>
      <w:r>
        <w:rPr>
          <w:rFonts w:ascii="仿宋_GB2312" w:eastAsia="仿宋_GB2312" w:hAnsi="仿宋_GB2312" w:cs="仿宋_GB2312" w:hint="eastAsia"/>
          <w:sz w:val="32"/>
          <w:szCs w:val="32"/>
        </w:rPr>
        <w:t>万元、会议费</w:t>
      </w:r>
      <w:r>
        <w:rPr>
          <w:rFonts w:ascii="仿宋_GB2312" w:eastAsia="仿宋_GB2312" w:hAnsi="仿宋_GB2312" w:cs="仿宋_GB2312"/>
          <w:sz w:val="32"/>
          <w:szCs w:val="32"/>
        </w:rPr>
        <w:t>35.54</w:t>
      </w:r>
      <w:r>
        <w:rPr>
          <w:rFonts w:ascii="仿宋_GB2312" w:eastAsia="仿宋_GB2312" w:hAnsi="仿宋_GB2312" w:cs="仿宋_GB2312" w:hint="eastAsia"/>
          <w:sz w:val="32"/>
          <w:szCs w:val="32"/>
        </w:rPr>
        <w:t>万元、培训费</w:t>
      </w:r>
      <w:r>
        <w:rPr>
          <w:rFonts w:ascii="仿宋_GB2312" w:eastAsia="仿宋_GB2312" w:hAnsi="仿宋_GB2312" w:cs="仿宋_GB2312"/>
          <w:sz w:val="32"/>
          <w:szCs w:val="32"/>
        </w:rPr>
        <w:t>0.83</w:t>
      </w:r>
      <w:r>
        <w:rPr>
          <w:rFonts w:ascii="仿宋_GB2312" w:eastAsia="仿宋_GB2312" w:hAnsi="仿宋_GB2312" w:cs="仿宋_GB2312" w:hint="eastAsia"/>
          <w:sz w:val="32"/>
          <w:szCs w:val="32"/>
        </w:rPr>
        <w:t>万元、公务接待费</w:t>
      </w:r>
      <w:r>
        <w:rPr>
          <w:rFonts w:ascii="仿宋_GB2312" w:eastAsia="仿宋_GB2312" w:hAnsi="仿宋_GB2312" w:cs="仿宋_GB2312"/>
          <w:sz w:val="32"/>
          <w:szCs w:val="32"/>
        </w:rPr>
        <w:t>12.89</w:t>
      </w:r>
      <w:r>
        <w:rPr>
          <w:rFonts w:ascii="仿宋_GB2312" w:eastAsia="仿宋_GB2312" w:hAnsi="仿宋_GB2312" w:cs="仿宋_GB2312" w:hint="eastAsia"/>
          <w:sz w:val="32"/>
          <w:szCs w:val="32"/>
        </w:rPr>
        <w:t>万元、专用材料费</w:t>
      </w:r>
      <w:r>
        <w:rPr>
          <w:rFonts w:ascii="仿宋_GB2312" w:eastAsia="仿宋_GB2312" w:hAnsi="仿宋_GB2312" w:cs="仿宋_GB2312"/>
          <w:sz w:val="32"/>
          <w:szCs w:val="32"/>
        </w:rPr>
        <w:t>0.37</w:t>
      </w:r>
      <w:r>
        <w:rPr>
          <w:rFonts w:ascii="仿宋_GB2312" w:eastAsia="仿宋_GB2312" w:hAnsi="仿宋_GB2312" w:cs="仿宋_GB2312" w:hint="eastAsia"/>
          <w:sz w:val="32"/>
          <w:szCs w:val="32"/>
        </w:rPr>
        <w:t>万元、专用燃料费</w:t>
      </w:r>
      <w:r>
        <w:rPr>
          <w:rFonts w:ascii="仿宋_GB2312" w:eastAsia="仿宋_GB2312" w:hAnsi="仿宋_GB2312" w:cs="仿宋_GB2312"/>
          <w:sz w:val="32"/>
          <w:szCs w:val="32"/>
        </w:rPr>
        <w:t>1.53</w:t>
      </w:r>
      <w:r>
        <w:rPr>
          <w:rFonts w:ascii="仿宋_GB2312" w:eastAsia="仿宋_GB2312" w:hAnsi="仿宋_GB2312" w:cs="仿宋_GB2312" w:hint="eastAsia"/>
          <w:sz w:val="32"/>
          <w:szCs w:val="32"/>
        </w:rPr>
        <w:t>万元、劳务费</w:t>
      </w:r>
      <w:r>
        <w:rPr>
          <w:rFonts w:ascii="仿宋_GB2312" w:eastAsia="仿宋_GB2312" w:hAnsi="仿宋_GB2312" w:cs="仿宋_GB2312"/>
          <w:sz w:val="32"/>
          <w:szCs w:val="32"/>
        </w:rPr>
        <w:t>210.49</w:t>
      </w:r>
      <w:r>
        <w:rPr>
          <w:rFonts w:ascii="仿宋_GB2312" w:eastAsia="仿宋_GB2312" w:hAnsi="仿宋_GB2312" w:cs="仿宋_GB2312" w:hint="eastAsia"/>
          <w:sz w:val="32"/>
          <w:szCs w:val="32"/>
        </w:rPr>
        <w:t>万元、委托业务费</w:t>
      </w:r>
      <w:r>
        <w:rPr>
          <w:rFonts w:ascii="仿宋_GB2312" w:eastAsia="仿宋_GB2312" w:hAnsi="仿宋_GB2312" w:cs="仿宋_GB2312"/>
          <w:sz w:val="32"/>
          <w:szCs w:val="32"/>
        </w:rPr>
        <w:t>442.94</w:t>
      </w:r>
      <w:r>
        <w:rPr>
          <w:rFonts w:ascii="仿宋_GB2312" w:eastAsia="仿宋_GB2312" w:hAnsi="仿宋_GB2312" w:cs="仿宋_GB2312" w:hint="eastAsia"/>
          <w:sz w:val="32"/>
          <w:szCs w:val="32"/>
        </w:rPr>
        <w:t>万元、工会经费</w:t>
      </w:r>
      <w:r>
        <w:rPr>
          <w:rFonts w:ascii="仿宋_GB2312" w:eastAsia="仿宋_GB2312" w:hAnsi="仿宋_GB2312" w:cs="仿宋_GB2312"/>
          <w:sz w:val="32"/>
          <w:szCs w:val="32"/>
        </w:rPr>
        <w:t>32.21</w:t>
      </w:r>
      <w:r>
        <w:rPr>
          <w:rFonts w:ascii="仿宋_GB2312" w:eastAsia="仿宋_GB2312" w:hAnsi="仿宋_GB2312" w:cs="仿宋_GB2312" w:hint="eastAsia"/>
          <w:sz w:val="32"/>
          <w:szCs w:val="32"/>
        </w:rPr>
        <w:t>万元、福利费</w:t>
      </w:r>
      <w:r>
        <w:rPr>
          <w:rFonts w:ascii="仿宋_GB2312" w:eastAsia="仿宋_GB2312" w:hAnsi="仿宋_GB2312" w:cs="仿宋_GB2312"/>
          <w:sz w:val="32"/>
          <w:szCs w:val="32"/>
        </w:rPr>
        <w:t>4.44</w:t>
      </w:r>
      <w:r>
        <w:rPr>
          <w:rFonts w:ascii="仿宋_GB2312" w:eastAsia="仿宋_GB2312" w:hAnsi="仿宋_GB2312" w:cs="仿宋_GB2312" w:hint="eastAsia"/>
          <w:sz w:val="32"/>
          <w:szCs w:val="32"/>
        </w:rPr>
        <w:t>万元、公务用车运行维护费</w:t>
      </w:r>
      <w:r>
        <w:rPr>
          <w:rFonts w:ascii="仿宋_GB2312" w:eastAsia="仿宋_GB2312" w:hAnsi="仿宋_GB2312" w:cs="仿宋_GB2312"/>
          <w:sz w:val="32"/>
          <w:szCs w:val="32"/>
        </w:rPr>
        <w:t>7.23</w:t>
      </w:r>
      <w:r>
        <w:rPr>
          <w:rFonts w:ascii="仿宋_GB2312" w:eastAsia="仿宋_GB2312" w:hAnsi="仿宋_GB2312" w:cs="仿宋_GB2312" w:hint="eastAsia"/>
          <w:sz w:val="32"/>
          <w:szCs w:val="32"/>
        </w:rPr>
        <w:t>万元、其他交通费用</w:t>
      </w:r>
      <w:r>
        <w:rPr>
          <w:rFonts w:ascii="仿宋_GB2312" w:eastAsia="仿宋_GB2312" w:hAnsi="仿宋_GB2312" w:cs="仿宋_GB2312"/>
          <w:sz w:val="32"/>
          <w:szCs w:val="32"/>
        </w:rPr>
        <w:t>54.77</w:t>
      </w:r>
      <w:r>
        <w:rPr>
          <w:rFonts w:ascii="仿宋_GB2312" w:eastAsia="仿宋_GB2312" w:hAnsi="仿宋_GB2312" w:cs="仿宋_GB2312" w:hint="eastAsia"/>
          <w:sz w:val="32"/>
          <w:szCs w:val="32"/>
        </w:rPr>
        <w:t>万元、其他商品和服务支出</w:t>
      </w:r>
      <w:r>
        <w:rPr>
          <w:rFonts w:ascii="仿宋_GB2312" w:eastAsia="仿宋_GB2312" w:hAnsi="仿宋_GB2312" w:cs="仿宋_GB2312"/>
          <w:sz w:val="32"/>
          <w:szCs w:val="32"/>
        </w:rPr>
        <w:t>263.78</w:t>
      </w:r>
      <w:r>
        <w:rPr>
          <w:rFonts w:ascii="仿宋_GB2312" w:eastAsia="仿宋_GB2312" w:hAnsi="仿宋_GB2312" w:cs="仿宋_GB2312" w:hint="eastAsia"/>
          <w:sz w:val="32"/>
          <w:szCs w:val="32"/>
        </w:rPr>
        <w:t>万元等。</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项目支出情况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我镇</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年项目支出为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“三公”经费使用和管理情况</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年“三公”经费</w:t>
      </w:r>
      <w:r>
        <w:rPr>
          <w:rFonts w:ascii="仿宋_GB2312" w:eastAsia="仿宋_GB2312" w:hAnsi="仿宋_GB2312" w:cs="仿宋_GB2312"/>
          <w:sz w:val="32"/>
          <w:szCs w:val="32"/>
        </w:rPr>
        <w:t>11.23</w:t>
      </w:r>
      <w:r>
        <w:rPr>
          <w:rFonts w:ascii="仿宋_GB2312" w:eastAsia="仿宋_GB2312" w:hAnsi="仿宋_GB2312" w:cs="仿宋_GB2312" w:hint="eastAsia"/>
          <w:sz w:val="32"/>
          <w:szCs w:val="32"/>
        </w:rPr>
        <w:t>万元，较年初预算</w:t>
      </w:r>
      <w:r>
        <w:rPr>
          <w:rFonts w:ascii="仿宋_GB2312" w:eastAsia="仿宋_GB2312" w:hAnsi="仿宋_GB2312" w:cs="仿宋_GB2312"/>
          <w:sz w:val="32"/>
          <w:szCs w:val="32"/>
        </w:rPr>
        <w:t>12.46</w:t>
      </w:r>
      <w:r>
        <w:rPr>
          <w:rFonts w:ascii="仿宋_GB2312" w:eastAsia="仿宋_GB2312" w:hAnsi="仿宋_GB2312" w:cs="仿宋_GB2312" w:hint="eastAsia"/>
          <w:sz w:val="32"/>
          <w:szCs w:val="32"/>
        </w:rPr>
        <w:t>万元减少</w:t>
      </w:r>
      <w:r>
        <w:rPr>
          <w:rFonts w:ascii="仿宋_GB2312" w:eastAsia="仿宋_GB2312" w:hAnsi="仿宋_GB2312" w:cs="仿宋_GB2312"/>
          <w:sz w:val="32"/>
          <w:szCs w:val="32"/>
        </w:rPr>
        <w:t>9.87%</w:t>
      </w:r>
      <w:r>
        <w:rPr>
          <w:rFonts w:ascii="仿宋_GB2312" w:eastAsia="仿宋_GB2312" w:hAnsi="仿宋_GB2312" w:cs="仿宋_GB2312" w:hint="eastAsia"/>
          <w:sz w:val="32"/>
          <w:szCs w:val="32"/>
        </w:rPr>
        <w:t>。其中：公务接待费</w:t>
      </w:r>
      <w:r>
        <w:rPr>
          <w:rFonts w:ascii="仿宋_GB2312" w:eastAsia="仿宋_GB2312" w:hAnsi="仿宋_GB2312" w:cs="仿宋_GB2312"/>
          <w:sz w:val="32"/>
          <w:szCs w:val="32"/>
        </w:rPr>
        <w:t>9.21</w:t>
      </w:r>
      <w:r>
        <w:rPr>
          <w:rFonts w:ascii="仿宋_GB2312" w:eastAsia="仿宋_GB2312" w:hAnsi="仿宋_GB2312" w:cs="仿宋_GB2312" w:hint="eastAsia"/>
          <w:sz w:val="32"/>
          <w:szCs w:val="32"/>
        </w:rPr>
        <w:t>万元、减少</w:t>
      </w:r>
      <w:r>
        <w:rPr>
          <w:rFonts w:ascii="仿宋_GB2312" w:eastAsia="仿宋_GB2312" w:hAnsi="仿宋_GB2312" w:cs="仿宋_GB2312"/>
          <w:sz w:val="32"/>
          <w:szCs w:val="32"/>
        </w:rPr>
        <w:t>1.02</w:t>
      </w:r>
      <w:r>
        <w:rPr>
          <w:rFonts w:ascii="仿宋_GB2312" w:eastAsia="仿宋_GB2312" w:hAnsi="仿宋_GB2312" w:cs="仿宋_GB2312" w:hint="eastAsia"/>
          <w:sz w:val="32"/>
          <w:szCs w:val="32"/>
        </w:rPr>
        <w:t>万元；公务用车购置及运行费用</w:t>
      </w:r>
      <w:r>
        <w:rPr>
          <w:rFonts w:ascii="仿宋_GB2312" w:eastAsia="仿宋_GB2312" w:hAnsi="仿宋_GB2312" w:cs="仿宋_GB2312"/>
          <w:sz w:val="32"/>
          <w:szCs w:val="32"/>
        </w:rPr>
        <w:t>2.02</w:t>
      </w:r>
      <w:r>
        <w:rPr>
          <w:rFonts w:ascii="仿宋_GB2312" w:eastAsia="仿宋_GB2312" w:hAnsi="仿宋_GB2312" w:cs="仿宋_GB2312" w:hint="eastAsia"/>
          <w:sz w:val="32"/>
          <w:szCs w:val="32"/>
        </w:rPr>
        <w:t>万元，减少</w:t>
      </w:r>
      <w:r>
        <w:rPr>
          <w:rFonts w:ascii="仿宋_GB2312" w:eastAsia="仿宋_GB2312" w:hAnsi="仿宋_GB2312" w:cs="仿宋_GB2312"/>
          <w:sz w:val="32"/>
          <w:szCs w:val="32"/>
        </w:rPr>
        <w:t>0.21</w:t>
      </w:r>
      <w:r>
        <w:rPr>
          <w:rFonts w:ascii="仿宋_GB2312" w:eastAsia="仿宋_GB2312" w:hAnsi="仿宋_GB2312" w:cs="仿宋_GB2312" w:hint="eastAsia"/>
          <w:sz w:val="32"/>
          <w:szCs w:val="32"/>
        </w:rPr>
        <w:t>万元；因公出国</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境</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费</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资金结转和结余情况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年，我镇按照预算编制指导思想，坚持厉行节约和从严控制经费等一般性支出，坚持依法理财、统筹兼顾，比较圆满地完成了年度资金周转，年末结余为零。</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5.</w:t>
      </w:r>
      <w:r>
        <w:rPr>
          <w:rFonts w:ascii="仿宋_GB2312" w:eastAsia="仿宋_GB2312" w:hAnsi="仿宋_GB2312" w:cs="仿宋_GB2312" w:hint="eastAsia"/>
          <w:b/>
          <w:bCs/>
          <w:sz w:val="32"/>
          <w:szCs w:val="32"/>
        </w:rPr>
        <w:t>部门整体支出管理与制度建设情况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为保证财政资金支出的安全和规范，我镇按照财政局相关规定，建立了较为健全的财务管理各项制度，加强了资金监管、抽查与巡查，严格遵照程序开支，做到账表相符、账实相符，使账目真实、准确、全面地反映资金的来源和使用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黑体" w:eastAsia="黑体" w:hAnsi="黑体" w:cs="黑体" w:hint="eastAsia"/>
          <w:sz w:val="32"/>
          <w:szCs w:val="32"/>
        </w:rPr>
        <w:t>三、政府性基金预算支出情况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收入情况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年决算总收入</w:t>
      </w:r>
      <w:r>
        <w:rPr>
          <w:rFonts w:ascii="仿宋_GB2312" w:eastAsia="仿宋_GB2312" w:hAnsi="仿宋_GB2312" w:cs="仿宋_GB2312"/>
          <w:sz w:val="32"/>
          <w:szCs w:val="32"/>
        </w:rPr>
        <w:t>80.32</w:t>
      </w:r>
      <w:r>
        <w:rPr>
          <w:rFonts w:ascii="仿宋_GB2312" w:eastAsia="仿宋_GB2312" w:hAnsi="仿宋_GB2312" w:cs="仿宋_GB2312" w:hint="eastAsia"/>
          <w:sz w:val="32"/>
          <w:szCs w:val="32"/>
        </w:rPr>
        <w:t>万元，年初结余</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支出情况</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年决算总支出</w:t>
      </w:r>
      <w:r>
        <w:rPr>
          <w:rFonts w:ascii="仿宋_GB2312" w:eastAsia="仿宋_GB2312" w:hAnsi="仿宋_GB2312" w:cs="仿宋_GB2312"/>
          <w:sz w:val="32"/>
          <w:szCs w:val="32"/>
        </w:rPr>
        <w:t>80.32</w:t>
      </w:r>
      <w:r>
        <w:rPr>
          <w:rFonts w:ascii="仿宋_GB2312" w:eastAsia="仿宋_GB2312" w:hAnsi="仿宋_GB2312" w:cs="仿宋_GB2312" w:hint="eastAsia"/>
          <w:sz w:val="32"/>
          <w:szCs w:val="32"/>
        </w:rPr>
        <w:t>万元，其中：基本支出</w:t>
      </w:r>
      <w:r>
        <w:rPr>
          <w:rFonts w:ascii="仿宋_GB2312" w:eastAsia="仿宋_GB2312" w:hAnsi="仿宋_GB2312" w:cs="仿宋_GB2312"/>
          <w:sz w:val="32"/>
          <w:szCs w:val="32"/>
        </w:rPr>
        <w:t>80.32</w:t>
      </w:r>
      <w:r>
        <w:rPr>
          <w:rFonts w:ascii="仿宋_GB2312" w:eastAsia="仿宋_GB2312" w:hAnsi="仿宋_GB2312" w:cs="仿宋_GB2312" w:hint="eastAsia"/>
          <w:sz w:val="32"/>
          <w:szCs w:val="32"/>
        </w:rPr>
        <w:t>万元。年末结余</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万元。农村基础设施建设支出</w:t>
      </w:r>
      <w:r>
        <w:rPr>
          <w:rFonts w:ascii="仿宋_GB2312" w:eastAsia="仿宋_GB2312" w:hAnsi="仿宋_GB2312" w:cs="仿宋_GB2312"/>
          <w:sz w:val="32"/>
          <w:szCs w:val="32"/>
        </w:rPr>
        <w:t>80.32</w:t>
      </w:r>
      <w:r>
        <w:rPr>
          <w:rFonts w:ascii="仿宋_GB2312" w:eastAsia="仿宋_GB2312" w:hAnsi="仿宋_GB2312" w:cs="仿宋_GB2312" w:hint="eastAsia"/>
          <w:sz w:val="32"/>
          <w:szCs w:val="32"/>
        </w:rPr>
        <w:t>万元。</w:t>
      </w:r>
    </w:p>
    <w:p w:rsidR="00886678" w:rsidRDefault="00886678" w:rsidP="003D64CA">
      <w:pPr>
        <w:spacing w:line="600" w:lineRule="exact"/>
        <w:ind w:firstLineChars="200" w:firstLine="31680"/>
        <w:rPr>
          <w:rFonts w:ascii="黑体" w:eastAsia="黑体" w:hAnsi="黑体" w:cs="黑体"/>
          <w:sz w:val="32"/>
          <w:szCs w:val="32"/>
        </w:rPr>
      </w:pPr>
      <w:r>
        <w:rPr>
          <w:rFonts w:ascii="黑体" w:eastAsia="黑体" w:hAnsi="黑体" w:cs="黑体" w:hint="eastAsia"/>
          <w:sz w:val="32"/>
          <w:szCs w:val="32"/>
        </w:rPr>
        <w:t>四、部门整体支出绩效评价情况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楷体_GB2312" w:eastAsia="楷体_GB2312" w:hAnsi="楷体_GB2312" w:cs="楷体_GB2312" w:hint="eastAsia"/>
          <w:sz w:val="32"/>
          <w:szCs w:val="32"/>
        </w:rPr>
        <w:t>（一）综合评价结论</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度，我镇从年初工作计划和年度整体支出情况来看，一是预算执行情况较好，支出把关较严，量力而行，量财办事；二是农村产业结构调整较好，低效常规农作物种植率较低；三是廉政建设执行率较好。自评得分</w:t>
      </w:r>
      <w:r>
        <w:rPr>
          <w:rFonts w:ascii="仿宋_GB2312" w:eastAsia="仿宋_GB2312" w:hAnsi="仿宋_GB2312" w:cs="仿宋_GB2312"/>
          <w:sz w:val="32"/>
          <w:szCs w:val="32"/>
        </w:rPr>
        <w:t>96</w:t>
      </w:r>
      <w:r>
        <w:rPr>
          <w:rFonts w:ascii="仿宋_GB2312" w:eastAsia="仿宋_GB2312" w:hAnsi="仿宋_GB2312" w:cs="仿宋_GB2312" w:hint="eastAsia"/>
          <w:sz w:val="32"/>
          <w:szCs w:val="32"/>
        </w:rPr>
        <w:t>分，评价等级优秀。</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楷体_GB2312" w:eastAsia="楷体_GB2312" w:hAnsi="楷体_GB2312" w:cs="楷体_GB2312" w:hint="eastAsia"/>
          <w:sz w:val="32"/>
          <w:szCs w:val="32"/>
        </w:rPr>
        <w:t>（二）综合评价情况</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根据前面</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年度部门整体支出状况的概述和分析，我镇部门整体支出绩效情况如下：</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本年预算配置控制较好，财政供养人员控制在预算编制以内，实际在职人员数小于编制数。</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预算执行方面，支出总额控制在预算总额内，除专项预算的追加和政策性工资绩效预算的追加外，本部门预算未进行预算相关事项调整。</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预算管理方面，制定了切实有效的内部财务、资产管理等制度，执行总体较为有效。</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较好地完成了年度工作任务，各项绩效目标完成度均在</w:t>
      </w:r>
      <w:r>
        <w:rPr>
          <w:rFonts w:ascii="仿宋_GB2312" w:eastAsia="仿宋_GB2312" w:hAnsi="仿宋_GB2312" w:cs="仿宋_GB2312"/>
          <w:sz w:val="32"/>
          <w:szCs w:val="32"/>
        </w:rPr>
        <w:t>95%</w:t>
      </w:r>
      <w:r>
        <w:rPr>
          <w:rFonts w:ascii="仿宋_GB2312" w:eastAsia="仿宋_GB2312" w:hAnsi="仿宋_GB2312" w:cs="仿宋_GB2312" w:hint="eastAsia"/>
          <w:sz w:val="32"/>
          <w:szCs w:val="32"/>
        </w:rPr>
        <w:t>以上。</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保障粮食生产，端牢手中饭碗。一是通过落实国家惠农政策着力稳政策、稳面积，全镇完成粮食播种面积</w:t>
      </w:r>
      <w:r>
        <w:rPr>
          <w:rFonts w:ascii="仿宋_GB2312" w:eastAsia="仿宋_GB2312" w:hAnsi="仿宋_GB2312" w:cs="仿宋_GB2312"/>
          <w:sz w:val="32"/>
          <w:szCs w:val="32"/>
        </w:rPr>
        <w:t>65310</w:t>
      </w:r>
      <w:r>
        <w:rPr>
          <w:rFonts w:ascii="仿宋_GB2312" w:eastAsia="仿宋_GB2312" w:hAnsi="仿宋_GB2312" w:cs="仿宋_GB2312" w:hint="eastAsia"/>
          <w:sz w:val="32"/>
          <w:szCs w:val="32"/>
        </w:rPr>
        <w:t>亩，</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完成粮食生产任务。其中早稻面积</w:t>
      </w:r>
      <w:r>
        <w:rPr>
          <w:rFonts w:ascii="仿宋_GB2312" w:eastAsia="仿宋_GB2312" w:hAnsi="仿宋_GB2312" w:cs="仿宋_GB2312"/>
          <w:sz w:val="32"/>
          <w:szCs w:val="32"/>
        </w:rPr>
        <w:t>22407</w:t>
      </w:r>
      <w:r>
        <w:rPr>
          <w:rFonts w:ascii="仿宋_GB2312" w:eastAsia="仿宋_GB2312" w:hAnsi="仿宋_GB2312" w:cs="仿宋_GB2312" w:hint="eastAsia"/>
          <w:sz w:val="32"/>
          <w:szCs w:val="32"/>
        </w:rPr>
        <w:t>亩，中稻</w:t>
      </w:r>
      <w:r>
        <w:rPr>
          <w:rFonts w:ascii="仿宋_GB2312" w:eastAsia="仿宋_GB2312" w:hAnsi="仿宋_GB2312" w:cs="仿宋_GB2312"/>
          <w:sz w:val="32"/>
          <w:szCs w:val="32"/>
        </w:rPr>
        <w:t>12583</w:t>
      </w:r>
      <w:r>
        <w:rPr>
          <w:rFonts w:ascii="仿宋_GB2312" w:eastAsia="仿宋_GB2312" w:hAnsi="仿宋_GB2312" w:cs="仿宋_GB2312" w:hint="eastAsia"/>
          <w:sz w:val="32"/>
          <w:szCs w:val="32"/>
        </w:rPr>
        <w:t>亩，晚稻</w:t>
      </w:r>
      <w:r>
        <w:rPr>
          <w:rFonts w:ascii="仿宋_GB2312" w:eastAsia="仿宋_GB2312" w:hAnsi="仿宋_GB2312" w:cs="仿宋_GB2312"/>
          <w:sz w:val="32"/>
          <w:szCs w:val="32"/>
        </w:rPr>
        <w:t>23770</w:t>
      </w:r>
      <w:r>
        <w:rPr>
          <w:rFonts w:ascii="仿宋_GB2312" w:eastAsia="仿宋_GB2312" w:hAnsi="仿宋_GB2312" w:cs="仿宋_GB2312" w:hint="eastAsia"/>
          <w:sz w:val="32"/>
          <w:szCs w:val="32"/>
        </w:rPr>
        <w:t>亩，旱粮作物</w:t>
      </w:r>
      <w:r>
        <w:rPr>
          <w:rFonts w:ascii="仿宋_GB2312" w:eastAsia="仿宋_GB2312" w:hAnsi="仿宋_GB2312" w:cs="仿宋_GB2312"/>
          <w:sz w:val="32"/>
          <w:szCs w:val="32"/>
        </w:rPr>
        <w:t>6551</w:t>
      </w:r>
      <w:r>
        <w:rPr>
          <w:rFonts w:ascii="仿宋_GB2312" w:eastAsia="仿宋_GB2312" w:hAnsi="仿宋_GB2312" w:cs="仿宋_GB2312" w:hint="eastAsia"/>
          <w:sz w:val="32"/>
          <w:szCs w:val="32"/>
        </w:rPr>
        <w:t>亩。全镇拉网式排查出耕地抛荒面积</w:t>
      </w:r>
      <w:r>
        <w:rPr>
          <w:rFonts w:ascii="仿宋_GB2312" w:eastAsia="仿宋_GB2312" w:hAnsi="仿宋_GB2312" w:cs="仿宋_GB2312"/>
          <w:sz w:val="32"/>
          <w:szCs w:val="32"/>
        </w:rPr>
        <w:t>1679.6</w:t>
      </w:r>
      <w:r>
        <w:rPr>
          <w:rFonts w:ascii="仿宋_GB2312" w:eastAsia="仿宋_GB2312" w:hAnsi="仿宋_GB2312" w:cs="仿宋_GB2312" w:hint="eastAsia"/>
          <w:sz w:val="32"/>
          <w:szCs w:val="32"/>
        </w:rPr>
        <w:t>亩，现已全部治理完毕，保证我镇粮食生产面积。二是全力推进高标准农田建设。</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年我镇高标准农田建设项目为</w:t>
      </w:r>
      <w:r>
        <w:rPr>
          <w:rFonts w:ascii="仿宋_GB2312" w:eastAsia="仿宋_GB2312" w:hAnsi="仿宋_GB2312" w:cs="仿宋_GB2312"/>
          <w:sz w:val="32"/>
          <w:szCs w:val="32"/>
        </w:rPr>
        <w:t>3.23</w:t>
      </w:r>
      <w:r>
        <w:rPr>
          <w:rFonts w:ascii="仿宋_GB2312" w:eastAsia="仿宋_GB2312" w:hAnsi="仿宋_GB2312" w:cs="仿宋_GB2312" w:hint="eastAsia"/>
          <w:sz w:val="32"/>
          <w:szCs w:val="32"/>
        </w:rPr>
        <w:t>万亩，已于</w:t>
      </w:r>
      <w:smartTag w:uri="urn:schemas-microsoft-com:office:smarttags" w:element="chsdate">
        <w:smartTagPr>
          <w:attr w:name="IsROCDate" w:val="False"/>
          <w:attr w:name="IsLunarDate" w:val="False"/>
          <w:attr w:name="Day" w:val="7"/>
          <w:attr w:name="Month" w:val="5"/>
          <w:attr w:name="Year" w:val="2022"/>
        </w:smartTagPr>
        <w:r>
          <w:rPr>
            <w:rFonts w:ascii="仿宋_GB2312" w:eastAsia="仿宋_GB2312" w:hAnsi="仿宋_GB2312" w:cs="仿宋_GB2312"/>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日</w:t>
        </w:r>
      </w:smartTag>
      <w:r>
        <w:rPr>
          <w:rFonts w:ascii="仿宋_GB2312" w:eastAsia="仿宋_GB2312" w:hAnsi="仿宋_GB2312" w:cs="仿宋_GB2312" w:hint="eastAsia"/>
          <w:sz w:val="32"/>
          <w:szCs w:val="32"/>
        </w:rPr>
        <w:t>提交初步设计报告，</w:t>
      </w:r>
      <w:smartTag w:uri="urn:schemas-microsoft-com:office:smarttags" w:element="chsdate">
        <w:smartTagPr>
          <w:attr w:name="IsROCDate" w:val="False"/>
          <w:attr w:name="IsLunarDate" w:val="False"/>
          <w:attr w:name="Day" w:val="24"/>
          <w:attr w:name="Month" w:val="5"/>
          <w:attr w:name="Year" w:val="2022"/>
        </w:smartTagPr>
        <w:r>
          <w:rPr>
            <w:rFonts w:ascii="仿宋_GB2312" w:eastAsia="仿宋_GB2312" w:hAnsi="仿宋_GB2312" w:cs="仿宋_GB2312"/>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24</w:t>
        </w:r>
        <w:r>
          <w:rPr>
            <w:rFonts w:ascii="仿宋_GB2312" w:eastAsia="仿宋_GB2312" w:hAnsi="仿宋_GB2312" w:cs="仿宋_GB2312" w:hint="eastAsia"/>
            <w:sz w:val="32"/>
            <w:szCs w:val="32"/>
          </w:rPr>
          <w:t>日</w:t>
        </w:r>
      </w:smartTag>
      <w:r>
        <w:rPr>
          <w:rFonts w:ascii="仿宋_GB2312" w:eastAsia="仿宋_GB2312" w:hAnsi="仿宋_GB2312" w:cs="仿宋_GB2312" w:hint="eastAsia"/>
          <w:sz w:val="32"/>
          <w:szCs w:val="32"/>
        </w:rPr>
        <w:t>进行了初步设计方案专家评审，已于</w:t>
      </w:r>
      <w:r>
        <w:rPr>
          <w:rFonts w:ascii="仿宋_GB2312" w:eastAsia="仿宋_GB2312" w:hAnsi="仿宋_GB2312" w:cs="仿宋_GB2312"/>
          <w:sz w:val="32"/>
          <w:szCs w:val="32"/>
        </w:rPr>
        <w:t>11</w:t>
      </w:r>
      <w:r>
        <w:rPr>
          <w:rFonts w:ascii="仿宋_GB2312" w:eastAsia="仿宋_GB2312" w:hAnsi="仿宋_GB2312" w:cs="仿宋_GB2312" w:hint="eastAsia"/>
          <w:sz w:val="32"/>
          <w:szCs w:val="32"/>
        </w:rPr>
        <w:t>月上旬全面开工建设，预计</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月底完工。</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6.</w:t>
      </w:r>
      <w:r>
        <w:rPr>
          <w:rFonts w:ascii="仿宋_GB2312" w:eastAsia="仿宋_GB2312" w:hAnsi="仿宋_GB2312" w:cs="仿宋_GB2312" w:hint="eastAsia"/>
          <w:sz w:val="32"/>
          <w:szCs w:val="32"/>
        </w:rPr>
        <w:t>深耕特色产业，赋能产业振兴。一是狠抓农业基地建设。积极主动对接企业，努力打造粤港澳大湾区“菜篮子”基地，构建农产品质量安全追溯体系，我镇明星村的丰达蔬菜产销专业合作社已向广州市农业农村局递交申报资料。二是促进市场主体发展。完善家庭农场名录管理制度，积极开展示范家庭农场和农民合作社示范建设，大力培育龙头企业，新增市级龙头企业一家。三是壮大特色农业产业规模。围绕特色农业产业，完成土地流转面积</w:t>
      </w:r>
      <w:r>
        <w:rPr>
          <w:rFonts w:ascii="仿宋_GB2312" w:eastAsia="仿宋_GB2312" w:hAnsi="仿宋_GB2312" w:cs="仿宋_GB2312"/>
          <w:sz w:val="32"/>
          <w:szCs w:val="32"/>
        </w:rPr>
        <w:t>500</w:t>
      </w:r>
      <w:r>
        <w:rPr>
          <w:rFonts w:ascii="仿宋_GB2312" w:eastAsia="仿宋_GB2312" w:hAnsi="仿宋_GB2312" w:cs="仿宋_GB2312" w:hint="eastAsia"/>
          <w:sz w:val="32"/>
          <w:szCs w:val="32"/>
        </w:rPr>
        <w:t>亩；完成柑橘新扩面积</w:t>
      </w:r>
      <w:r>
        <w:rPr>
          <w:rFonts w:ascii="仿宋_GB2312" w:eastAsia="仿宋_GB2312" w:hAnsi="仿宋_GB2312" w:cs="仿宋_GB2312"/>
          <w:sz w:val="32"/>
          <w:szCs w:val="32"/>
        </w:rPr>
        <w:t>300</w:t>
      </w:r>
      <w:r>
        <w:rPr>
          <w:rFonts w:ascii="仿宋_GB2312" w:eastAsia="仿宋_GB2312" w:hAnsi="仿宋_GB2312" w:cs="仿宋_GB2312" w:hint="eastAsia"/>
          <w:sz w:val="32"/>
          <w:szCs w:val="32"/>
        </w:rPr>
        <w:t>亩，樱桃种植</w:t>
      </w:r>
      <w:r>
        <w:rPr>
          <w:rFonts w:ascii="仿宋_GB2312" w:eastAsia="仿宋_GB2312" w:hAnsi="仿宋_GB2312" w:cs="仿宋_GB2312"/>
          <w:sz w:val="32"/>
          <w:szCs w:val="32"/>
        </w:rPr>
        <w:t>110</w:t>
      </w:r>
      <w:r>
        <w:rPr>
          <w:rFonts w:ascii="仿宋_GB2312" w:eastAsia="仿宋_GB2312" w:hAnsi="仿宋_GB2312" w:cs="仿宋_GB2312" w:hint="eastAsia"/>
          <w:sz w:val="32"/>
          <w:szCs w:val="32"/>
        </w:rPr>
        <w:t>亩，完成花卉种植大棚</w:t>
      </w:r>
      <w:r>
        <w:rPr>
          <w:rFonts w:ascii="仿宋_GB2312" w:eastAsia="仿宋_GB2312" w:hAnsi="仿宋_GB2312" w:cs="仿宋_GB2312"/>
          <w:sz w:val="32"/>
          <w:szCs w:val="32"/>
        </w:rPr>
        <w:t>120</w:t>
      </w:r>
      <w:r>
        <w:rPr>
          <w:rFonts w:ascii="仿宋_GB2312" w:eastAsia="仿宋_GB2312" w:hAnsi="仿宋_GB2312" w:cs="仿宋_GB2312" w:hint="eastAsia"/>
          <w:sz w:val="32"/>
          <w:szCs w:val="32"/>
        </w:rPr>
        <w:t>亩，完成蔬菜种植面积</w:t>
      </w:r>
      <w:r>
        <w:rPr>
          <w:rFonts w:ascii="仿宋_GB2312" w:eastAsia="仿宋_GB2312" w:hAnsi="仿宋_GB2312" w:cs="仿宋_GB2312"/>
          <w:sz w:val="32"/>
          <w:szCs w:val="32"/>
        </w:rPr>
        <w:t>1100</w:t>
      </w:r>
      <w:r>
        <w:rPr>
          <w:rFonts w:ascii="仿宋_GB2312" w:eastAsia="仿宋_GB2312" w:hAnsi="仿宋_GB2312" w:cs="仿宋_GB2312" w:hint="eastAsia"/>
          <w:sz w:val="32"/>
          <w:szCs w:val="32"/>
        </w:rPr>
        <w:t>亩，完成年产高粱耙等土特农产品加工</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万元。四是实施品牌强农战略。顺意农业种植合作社等</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家农业合作社等企业注册了商标品牌。</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7.</w:t>
      </w:r>
      <w:r>
        <w:rPr>
          <w:rFonts w:ascii="仿宋_GB2312" w:eastAsia="仿宋_GB2312" w:hAnsi="仿宋_GB2312" w:cs="仿宋_GB2312" w:hint="eastAsia"/>
          <w:sz w:val="32"/>
          <w:szCs w:val="32"/>
        </w:rPr>
        <w:t>农业绿色发展，生态日趋优良。一是大力推进畜禽粪污资源化利用。</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年我镇全面完成和升级改造了兴玉农牧等</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家规模养殖场和</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家专业养殖场的粪污处理设施。二是抓好重点水域禁捕工作。三是深入推进化肥农药减量增效行动。水稻专业化统防统治面积达到</w:t>
      </w:r>
      <w:r>
        <w:rPr>
          <w:rFonts w:ascii="仿宋_GB2312" w:eastAsia="仿宋_GB2312" w:hAnsi="仿宋_GB2312" w:cs="仿宋_GB2312"/>
          <w:sz w:val="32"/>
          <w:szCs w:val="32"/>
        </w:rPr>
        <w:t>3.5</w:t>
      </w:r>
      <w:r>
        <w:rPr>
          <w:rFonts w:ascii="仿宋_GB2312" w:eastAsia="仿宋_GB2312" w:hAnsi="仿宋_GB2312" w:cs="仿宋_GB2312" w:hint="eastAsia"/>
          <w:sz w:val="32"/>
          <w:szCs w:val="32"/>
        </w:rPr>
        <w:t>万亩，节本增效明显。四是做好受污染耕地安全利用工作。全镇受污染耕地集中推进治理区共</w:t>
      </w:r>
      <w:r>
        <w:rPr>
          <w:rFonts w:ascii="仿宋_GB2312" w:eastAsia="仿宋_GB2312" w:hAnsi="仿宋_GB2312" w:cs="仿宋_GB2312"/>
          <w:sz w:val="32"/>
          <w:szCs w:val="32"/>
        </w:rPr>
        <w:t>155</w:t>
      </w:r>
      <w:r>
        <w:rPr>
          <w:rFonts w:ascii="仿宋_GB2312" w:eastAsia="仿宋_GB2312" w:hAnsi="仿宋_GB2312" w:cs="仿宋_GB2312" w:hint="eastAsia"/>
          <w:sz w:val="32"/>
          <w:szCs w:val="32"/>
        </w:rPr>
        <w:t>亩，任务完成率达</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8.</w:t>
      </w:r>
      <w:r>
        <w:rPr>
          <w:rFonts w:ascii="仿宋_GB2312" w:eastAsia="仿宋_GB2312" w:hAnsi="仿宋_GB2312" w:cs="仿宋_GB2312" w:hint="eastAsia"/>
          <w:sz w:val="32"/>
          <w:szCs w:val="32"/>
        </w:rPr>
        <w:t>聚焦生态文明建设，打造“有颜值”的新乡村。</w:t>
      </w:r>
      <w:r>
        <w:rPr>
          <w:rFonts w:ascii="仿宋" w:eastAsia="仿宋" w:hAnsi="仿宋" w:cs="仿宋_GB2312" w:hint="eastAsia"/>
          <w:sz w:val="32"/>
          <w:szCs w:val="32"/>
        </w:rPr>
        <w:t>①</w:t>
      </w:r>
      <w:r>
        <w:rPr>
          <w:rFonts w:ascii="仿宋_GB2312" w:eastAsia="仿宋_GB2312" w:hAnsi="仿宋_GB2312" w:cs="仿宋_GB2312" w:hint="eastAsia"/>
          <w:sz w:val="32"/>
          <w:szCs w:val="32"/>
        </w:rPr>
        <w:t>以治理垃圾、污水为重点，统筹石金线及石川线</w:t>
      </w:r>
      <w:r>
        <w:rPr>
          <w:rFonts w:ascii="仿宋_GB2312" w:eastAsia="仿宋_GB2312" w:hAnsi="仿宋_GB2312" w:cs="仿宋_GB2312"/>
          <w:sz w:val="32"/>
          <w:szCs w:val="32"/>
        </w:rPr>
        <w:t>22</w:t>
      </w:r>
      <w:r>
        <w:rPr>
          <w:rFonts w:ascii="仿宋_GB2312" w:eastAsia="仿宋_GB2312" w:hAnsi="仿宋_GB2312" w:cs="仿宋_GB2312" w:hint="eastAsia"/>
          <w:sz w:val="32"/>
          <w:szCs w:val="32"/>
        </w:rPr>
        <w:t>个村（社区）垃圾清运，新建临时垃圾中转点</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处、完成集镇区</w:t>
      </w:r>
      <w:r>
        <w:rPr>
          <w:rFonts w:ascii="仿宋_GB2312" w:eastAsia="仿宋_GB2312" w:hAnsi="仿宋_GB2312" w:cs="仿宋_GB2312"/>
          <w:sz w:val="32"/>
          <w:szCs w:val="32"/>
        </w:rPr>
        <w:t>150</w:t>
      </w:r>
      <w:r>
        <w:rPr>
          <w:rFonts w:ascii="仿宋_GB2312" w:eastAsia="仿宋_GB2312" w:hAnsi="仿宋_GB2312" w:cs="仿宋_GB2312" w:hint="eastAsia"/>
          <w:sz w:val="32"/>
          <w:szCs w:val="32"/>
        </w:rPr>
        <w:t>个垃圾桶的更换，在排污排水、绿化亮化、主干道硬化等工程也加快建设，不断完善了集镇功能。</w:t>
      </w:r>
      <w:r>
        <w:rPr>
          <w:rFonts w:ascii="仿宋" w:eastAsia="仿宋" w:hAnsi="仿宋" w:cs="仿宋_GB2312" w:hint="eastAsia"/>
          <w:sz w:val="32"/>
          <w:szCs w:val="32"/>
        </w:rPr>
        <w:t>②</w:t>
      </w:r>
      <w:r>
        <w:rPr>
          <w:rFonts w:ascii="仿宋_GB2312" w:eastAsia="仿宋_GB2312" w:hAnsi="仿宋_GB2312" w:cs="仿宋_GB2312" w:hint="eastAsia"/>
          <w:sz w:val="32"/>
          <w:szCs w:val="32"/>
        </w:rPr>
        <w:t>加强农村环境综合治理队伍建设，完善农村环卫保洁组织构架，在各村（社区）配备保洁员，规范保洁员管理制度，全镇生活垃圾得到有效处理的村达</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。我镇现正在新建一座集中污水处理厂，污水处理总规模为日处理能力</w:t>
      </w:r>
      <w:r>
        <w:rPr>
          <w:rFonts w:ascii="仿宋_GB2312" w:eastAsia="仿宋_GB2312" w:hAnsi="仿宋_GB2312" w:cs="仿宋_GB2312"/>
          <w:sz w:val="32"/>
          <w:szCs w:val="32"/>
        </w:rPr>
        <w:t>400</w:t>
      </w:r>
      <w:r>
        <w:rPr>
          <w:rFonts w:ascii="仿宋_GB2312" w:eastAsia="仿宋_GB2312" w:hAnsi="仿宋_GB2312" w:cs="仿宋_GB2312" w:hint="eastAsia"/>
          <w:sz w:val="32"/>
          <w:szCs w:val="32"/>
        </w:rPr>
        <w:t>吨，新建配套管网</w:t>
      </w:r>
      <w:r>
        <w:rPr>
          <w:rFonts w:ascii="仿宋_GB2312" w:eastAsia="仿宋_GB2312" w:hAnsi="仿宋_GB2312" w:cs="仿宋_GB2312"/>
          <w:sz w:val="32"/>
          <w:szCs w:val="32"/>
        </w:rPr>
        <w:t xml:space="preserve"> 8</w:t>
      </w:r>
      <w:r>
        <w:rPr>
          <w:rFonts w:ascii="仿宋_GB2312" w:eastAsia="仿宋_GB2312" w:hAnsi="仿宋_GB2312" w:cs="仿宋_GB2312" w:hint="eastAsia"/>
          <w:sz w:val="32"/>
          <w:szCs w:val="32"/>
        </w:rPr>
        <w:t>公里，完成工程总投资</w:t>
      </w:r>
      <w:r>
        <w:rPr>
          <w:rFonts w:ascii="仿宋_GB2312" w:eastAsia="仿宋_GB2312" w:hAnsi="仿宋_GB2312" w:cs="仿宋_GB2312"/>
          <w:sz w:val="32"/>
          <w:szCs w:val="32"/>
        </w:rPr>
        <w:t>800</w:t>
      </w:r>
      <w:r>
        <w:rPr>
          <w:rFonts w:ascii="仿宋_GB2312" w:eastAsia="仿宋_GB2312" w:hAnsi="仿宋_GB2312" w:cs="仿宋_GB2312" w:hint="eastAsia"/>
          <w:sz w:val="32"/>
          <w:szCs w:val="32"/>
        </w:rPr>
        <w:t>万元，建成后我镇集镇生活污水处理率为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r>
        <w:rPr>
          <w:rFonts w:ascii="仿宋" w:eastAsia="仿宋" w:hAnsi="仿宋" w:cs="仿宋_GB2312" w:hint="eastAsia"/>
          <w:sz w:val="32"/>
          <w:szCs w:val="32"/>
        </w:rPr>
        <w:t>③</w:t>
      </w:r>
      <w:r>
        <w:rPr>
          <w:rFonts w:ascii="仿宋_GB2312" w:eastAsia="仿宋_GB2312" w:hAnsi="仿宋_GB2312" w:cs="仿宋_GB2312" w:hint="eastAsia"/>
          <w:sz w:val="32"/>
          <w:szCs w:val="32"/>
        </w:rPr>
        <w:t>大力实施农村“厕所革命”民生工程，按照“政府主导、因地制宜、建管并重、长效运行”的工作思路，建设有独立干净的公共厕所；加大农村户用厕所改（新）建力度，着力解决农村户用卫生厕所数量不足、卫生较差、管理缺失等问题，引导农民群众养成良好如厕卫生习惯，不断提升农村卫生厕所普及率，</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年，石市镇改新建农村户用厕所</w:t>
      </w:r>
      <w:r>
        <w:rPr>
          <w:rFonts w:ascii="仿宋_GB2312" w:eastAsia="仿宋_GB2312" w:hAnsi="仿宋_GB2312" w:cs="仿宋_GB2312"/>
          <w:sz w:val="32"/>
          <w:szCs w:val="32"/>
        </w:rPr>
        <w:t>720</w:t>
      </w:r>
      <w:r>
        <w:rPr>
          <w:rFonts w:ascii="仿宋_GB2312" w:eastAsia="仿宋_GB2312" w:hAnsi="仿宋_GB2312" w:cs="仿宋_GB2312" w:hint="eastAsia"/>
          <w:sz w:val="32"/>
          <w:szCs w:val="32"/>
        </w:rPr>
        <w:t>户，完成今年任务量的</w:t>
      </w:r>
      <w:r>
        <w:rPr>
          <w:rFonts w:ascii="仿宋_GB2312" w:eastAsia="仿宋_GB2312" w:hAnsi="仿宋_GB2312" w:cs="仿宋_GB2312"/>
          <w:sz w:val="32"/>
          <w:szCs w:val="32"/>
        </w:rPr>
        <w:t>92%</w:t>
      </w:r>
      <w:r>
        <w:rPr>
          <w:rFonts w:ascii="仿宋_GB2312" w:eastAsia="仿宋_GB2312" w:hAnsi="仿宋_GB2312" w:cs="仿宋_GB2312" w:hint="eastAsia"/>
          <w:sz w:val="32"/>
          <w:szCs w:val="32"/>
        </w:rPr>
        <w:t>。</w:t>
      </w:r>
      <w:r>
        <w:rPr>
          <w:rFonts w:ascii="仿宋" w:eastAsia="仿宋" w:hAnsi="仿宋" w:cs="仿宋_GB2312" w:hint="eastAsia"/>
          <w:sz w:val="32"/>
          <w:szCs w:val="32"/>
        </w:rPr>
        <w:t>④</w:t>
      </w:r>
      <w:r>
        <w:rPr>
          <w:rFonts w:ascii="仿宋_GB2312" w:eastAsia="仿宋_GB2312" w:hAnsi="仿宋_GB2312" w:cs="仿宋_GB2312" w:hint="eastAsia"/>
          <w:sz w:val="32"/>
          <w:szCs w:val="32"/>
        </w:rPr>
        <w:t>乡村绿化全面推进。我镇在公路沿线、乡村小道、小区绿化带等区域大力开展义务种树活动，推进美丽乡村可持续发展。</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9</w:t>
      </w:r>
      <w:r>
        <w:rPr>
          <w:rFonts w:ascii="仿宋_GB2312" w:eastAsia="仿宋_GB2312" w:hAnsi="仿宋_GB2312" w:cs="仿宋_GB2312" w:hint="eastAsia"/>
          <w:sz w:val="32"/>
          <w:szCs w:val="32"/>
        </w:rPr>
        <w:t>．我镇大力推进“互联网</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民政服务”，切实提高服务效率，推动政务工作与互联网深度融合，真正做到让群众“只进一扇门”“最多跑一次”，让“互联网</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”成为政务事业创新发展的新引擎。</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年，政务服务大厅办理医保、农保等业务</w:t>
      </w:r>
      <w:r>
        <w:rPr>
          <w:rFonts w:ascii="仿宋_GB2312" w:eastAsia="仿宋_GB2312" w:hAnsi="仿宋_GB2312" w:cs="仿宋_GB2312"/>
          <w:sz w:val="32"/>
          <w:szCs w:val="32"/>
        </w:rPr>
        <w:t>2000</w:t>
      </w:r>
      <w:r>
        <w:rPr>
          <w:rFonts w:ascii="仿宋_GB2312" w:eastAsia="仿宋_GB2312" w:hAnsi="仿宋_GB2312" w:cs="仿宋_GB2312" w:hint="eastAsia"/>
          <w:sz w:val="32"/>
          <w:szCs w:val="32"/>
        </w:rPr>
        <w:t>余起，办理一、二孩生育登记</w:t>
      </w:r>
      <w:r>
        <w:rPr>
          <w:rFonts w:ascii="仿宋_GB2312" w:eastAsia="仿宋_GB2312" w:hAnsi="仿宋_GB2312" w:cs="仿宋_GB2312"/>
          <w:sz w:val="32"/>
          <w:szCs w:val="32"/>
        </w:rPr>
        <w:t>187</w:t>
      </w:r>
      <w:r>
        <w:rPr>
          <w:rFonts w:ascii="仿宋_GB2312" w:eastAsia="仿宋_GB2312" w:hAnsi="仿宋_GB2312" w:cs="仿宋_GB2312" w:hint="eastAsia"/>
          <w:sz w:val="32"/>
          <w:szCs w:val="32"/>
        </w:rPr>
        <w:t>人，三孩生育登记</w:t>
      </w:r>
      <w:r>
        <w:rPr>
          <w:rFonts w:ascii="仿宋_GB2312" w:eastAsia="仿宋_GB2312" w:hAnsi="仿宋_GB2312" w:cs="仿宋_GB2312"/>
          <w:sz w:val="32"/>
          <w:szCs w:val="32"/>
        </w:rPr>
        <w:t>28</w:t>
      </w:r>
      <w:r>
        <w:rPr>
          <w:rFonts w:ascii="仿宋_GB2312" w:eastAsia="仿宋_GB2312" w:hAnsi="仿宋_GB2312" w:cs="仿宋_GB2312" w:hint="eastAsia"/>
          <w:sz w:val="32"/>
          <w:szCs w:val="32"/>
        </w:rPr>
        <w:t>人。累计办结</w:t>
      </w:r>
      <w:r>
        <w:rPr>
          <w:rFonts w:ascii="仿宋_GB2312" w:eastAsia="仿宋_GB2312" w:hAnsi="仿宋_GB2312" w:cs="仿宋_GB2312"/>
          <w:sz w:val="32"/>
          <w:szCs w:val="32"/>
        </w:rPr>
        <w:t>12345</w:t>
      </w:r>
      <w:r>
        <w:rPr>
          <w:rFonts w:ascii="仿宋_GB2312" w:eastAsia="仿宋_GB2312" w:hAnsi="仿宋_GB2312" w:cs="仿宋_GB2312" w:hint="eastAsia"/>
          <w:sz w:val="32"/>
          <w:szCs w:val="32"/>
        </w:rPr>
        <w:t>政府服务热线和网络问政等问题</w:t>
      </w:r>
      <w:r>
        <w:rPr>
          <w:rFonts w:ascii="仿宋_GB2312" w:eastAsia="仿宋_GB2312" w:hAnsi="仿宋_GB2312" w:cs="仿宋_GB2312"/>
          <w:sz w:val="32"/>
          <w:szCs w:val="32"/>
        </w:rPr>
        <w:t>96</w:t>
      </w:r>
      <w:r>
        <w:rPr>
          <w:rFonts w:ascii="仿宋_GB2312" w:eastAsia="仿宋_GB2312" w:hAnsi="仿宋_GB2312" w:cs="仿宋_GB2312" w:hint="eastAsia"/>
          <w:sz w:val="32"/>
          <w:szCs w:val="32"/>
        </w:rPr>
        <w:t>件，满意率达</w:t>
      </w:r>
      <w:r>
        <w:rPr>
          <w:rFonts w:ascii="仿宋_GB2312" w:eastAsia="仿宋_GB2312" w:hAnsi="仿宋_GB2312" w:cs="仿宋_GB2312"/>
          <w:sz w:val="32"/>
          <w:szCs w:val="32"/>
        </w:rPr>
        <w:t>98%</w:t>
      </w:r>
      <w:r>
        <w:rPr>
          <w:rFonts w:ascii="仿宋_GB2312" w:eastAsia="仿宋_GB2312" w:hAnsi="仿宋_GB2312" w:cs="仿宋_GB2312" w:hint="eastAsia"/>
          <w:sz w:val="32"/>
          <w:szCs w:val="32"/>
        </w:rPr>
        <w:t>以上，政府工作效率和服务水平得到全面提升。一件事一次办微信应用小程序在各村（社区）设立推广员，目前我镇已累计注册达</w:t>
      </w:r>
      <w:r>
        <w:rPr>
          <w:rFonts w:ascii="仿宋_GB2312" w:eastAsia="仿宋_GB2312" w:hAnsi="仿宋_GB2312" w:cs="仿宋_GB2312"/>
          <w:sz w:val="32"/>
          <w:szCs w:val="32"/>
        </w:rPr>
        <w:t>6000</w:t>
      </w:r>
      <w:r>
        <w:rPr>
          <w:rFonts w:ascii="仿宋_GB2312" w:eastAsia="仿宋_GB2312" w:hAnsi="仿宋_GB2312" w:cs="仿宋_GB2312" w:hint="eastAsia"/>
          <w:sz w:val="32"/>
          <w:szCs w:val="32"/>
        </w:rPr>
        <w:t>余人，超额完成推广目标任务。</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黑体" w:eastAsia="黑体" w:hAnsi="黑体" w:cs="黑体" w:hint="eastAsia"/>
          <w:sz w:val="32"/>
          <w:szCs w:val="32"/>
        </w:rPr>
        <w:t>五、存在的主要问题</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不足和问题，主要体现在以下几个方面：</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预算编制不够准确。</w:t>
      </w:r>
      <w:r>
        <w:rPr>
          <w:rFonts w:ascii="仿宋_GB2312" w:eastAsia="仿宋_GB2312" w:hAnsi="仿宋_GB2312" w:cs="仿宋_GB2312" w:hint="eastAsia"/>
          <w:sz w:val="32"/>
          <w:szCs w:val="32"/>
        </w:rPr>
        <w:t>主要是部分资金未纳入年初预算范围，造成追加预算部分金额较多，影响整体预算编制的准确率，预算编制准确率有待进一步提高。</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财政工作水平有待提高。</w:t>
      </w:r>
      <w:r>
        <w:rPr>
          <w:rFonts w:ascii="仿宋_GB2312" w:eastAsia="仿宋_GB2312" w:hAnsi="仿宋_GB2312" w:cs="仿宋_GB2312" w:hint="eastAsia"/>
          <w:sz w:val="32"/>
          <w:szCs w:val="32"/>
        </w:rPr>
        <w:t>财政工作按部就班，缺乏创新，在精度和深度上欠缺，还需要进一步完善，尤其是要做到专款专用。</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对绩效评价认识不足。</w:t>
      </w:r>
      <w:r>
        <w:rPr>
          <w:rFonts w:ascii="仿宋_GB2312" w:eastAsia="仿宋_GB2312" w:hAnsi="仿宋_GB2312" w:cs="仿宋_GB2312" w:hint="eastAsia"/>
          <w:sz w:val="32"/>
          <w:szCs w:val="32"/>
        </w:rPr>
        <w:t>没有建立健全的制度，对制度的执行力度不够，对绩效评价业务仍有不熟悉的地方。</w:t>
      </w:r>
    </w:p>
    <w:p w:rsidR="00886678" w:rsidRDefault="00886678" w:rsidP="003D64CA">
      <w:pPr>
        <w:spacing w:line="600" w:lineRule="exact"/>
        <w:ind w:firstLineChars="200" w:firstLine="31680"/>
        <w:rPr>
          <w:rFonts w:ascii="黑体" w:eastAsia="黑体" w:hAnsi="黑体" w:cs="黑体"/>
          <w:sz w:val="32"/>
          <w:szCs w:val="32"/>
        </w:rPr>
      </w:pPr>
      <w:r>
        <w:rPr>
          <w:rFonts w:ascii="黑体" w:eastAsia="黑体" w:hAnsi="黑体" w:cs="黑体" w:hint="eastAsia"/>
          <w:sz w:val="32"/>
          <w:szCs w:val="32"/>
        </w:rPr>
        <w:t>六、下一步改进措施</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针对以上存在的问题，应把握以下重点：</w:t>
      </w:r>
    </w:p>
    <w:p w:rsidR="00886678" w:rsidRDefault="00886678" w:rsidP="003D64CA">
      <w:pPr>
        <w:spacing w:line="600" w:lineRule="exact"/>
        <w:ind w:firstLineChars="200" w:firstLine="31680"/>
        <w:rPr>
          <w:rFonts w:ascii="仿宋_GB2312" w:eastAsia="仿宋_GB2312" w:hAnsi="仿宋_GB2312" w:cs="仿宋_GB2312"/>
          <w:b/>
          <w:bCs/>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准确编制预算。</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细化预算编制工作，认真做好预算的编制。进一步加强单位内部机构各站所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w:t>
      </w:r>
    </w:p>
    <w:p w:rsidR="00886678" w:rsidRDefault="00886678" w:rsidP="003D64CA">
      <w:pPr>
        <w:spacing w:line="600" w:lineRule="exact"/>
        <w:ind w:firstLineChars="200" w:firstLine="31680"/>
        <w:rPr>
          <w:rFonts w:ascii="仿宋_GB2312" w:eastAsia="仿宋_GB2312" w:hAnsi="仿宋_GB2312" w:cs="仿宋_GB2312"/>
          <w:b/>
          <w:bCs/>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加强财务管理，认真学习政策。</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一是要加强单位财务管理，健全单位财务管理制度体系，规范单位财务行为。在费用报账支付时，按照预算规定的费用项目和用途进行资金使用审核、列报支付、财务核算，杜绝超支现象的发生。二是建议加强政策学习，提高思想认识。组织相关人员认真学习《会计法》、《预算法》等相关法规、制度，提高单位领导对学习财务管理政策的重视。</w:t>
      </w:r>
    </w:p>
    <w:p w:rsidR="00886678" w:rsidRDefault="00886678" w:rsidP="003D64CA">
      <w:pPr>
        <w:spacing w:line="600" w:lineRule="exact"/>
        <w:ind w:firstLineChars="200" w:firstLine="31680"/>
        <w:rPr>
          <w:rFonts w:ascii="仿宋_GB2312" w:eastAsia="仿宋_GB2312" w:hAnsi="仿宋_GB2312" w:cs="仿宋_GB2312"/>
          <w:b/>
          <w:bCs/>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履行绩效评价建设建设职能。</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进一步完善内部管理制度，提升管理效能，更好地履行生态文明建设职能。组织相关人员进行绩效培训，并在单位宣传绩效评价的重要性与意识，为绩效评价工作夯实基础。</w:t>
      </w:r>
    </w:p>
    <w:p w:rsidR="00886678" w:rsidRDefault="00886678" w:rsidP="003D64CA">
      <w:pPr>
        <w:spacing w:line="600" w:lineRule="exact"/>
        <w:ind w:firstLineChars="200" w:firstLine="31680"/>
        <w:rPr>
          <w:rFonts w:ascii="黑体" w:eastAsia="黑体" w:hAnsi="黑体" w:cs="黑体"/>
          <w:sz w:val="32"/>
          <w:szCs w:val="32"/>
        </w:rPr>
      </w:pPr>
      <w:r>
        <w:rPr>
          <w:rFonts w:ascii="黑体" w:eastAsia="黑体" w:hAnsi="黑体" w:cs="黑体" w:hint="eastAsia"/>
          <w:sz w:val="32"/>
          <w:szCs w:val="32"/>
        </w:rPr>
        <w:t>七、附件</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部门整体支出绩效评价基础数据表</w:t>
      </w:r>
    </w:p>
    <w:p w:rsidR="00886678" w:rsidRDefault="00886678" w:rsidP="003D64CA">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部门整体支出绩效自评表</w:t>
      </w:r>
    </w:p>
    <w:p w:rsidR="00886678" w:rsidRDefault="00886678">
      <w:pPr>
        <w:spacing w:line="600" w:lineRule="exact"/>
        <w:rPr>
          <w:rFonts w:ascii="仿宋_GB2312" w:eastAsia="仿宋_GB2312" w:hAnsi="仿宋_GB2312" w:cs="仿宋_GB2312"/>
          <w:sz w:val="32"/>
          <w:szCs w:val="32"/>
        </w:rPr>
      </w:pPr>
    </w:p>
    <w:p w:rsidR="00886678" w:rsidRDefault="00886678" w:rsidP="003D64CA">
      <w:pPr>
        <w:spacing w:line="600" w:lineRule="exact"/>
        <w:ind w:firstLineChars="14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衡阳县石市镇人民政府</w:t>
      </w:r>
    </w:p>
    <w:p w:rsidR="00886678" w:rsidRDefault="00886678" w:rsidP="003D64CA">
      <w:pPr>
        <w:spacing w:line="600" w:lineRule="exact"/>
        <w:ind w:firstLineChars="1600" w:firstLine="31680"/>
        <w:rPr>
          <w:rFonts w:ascii="仿宋_GB2312" w:eastAsia="仿宋_GB2312" w:hAnsi="仿宋_GB2312" w:cs="仿宋_GB2312"/>
          <w:sz w:val="32"/>
          <w:szCs w:val="32"/>
        </w:rPr>
      </w:pPr>
      <w:smartTag w:uri="urn:schemas-microsoft-com:office:smarttags" w:element="chsdate">
        <w:smartTagPr>
          <w:attr w:name="IsROCDate" w:val="False"/>
          <w:attr w:name="IsLunarDate" w:val="False"/>
          <w:attr w:name="Day" w:val="15"/>
          <w:attr w:name="Month" w:val="4"/>
          <w:attr w:name="Year" w:val="2022"/>
        </w:smartTagP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日</w:t>
        </w:r>
      </w:smartTag>
    </w:p>
    <w:p w:rsidR="00886678" w:rsidRDefault="00886678" w:rsidP="003D64CA">
      <w:pPr>
        <w:ind w:firstLineChars="200" w:firstLine="31680"/>
        <w:rPr>
          <w:rFonts w:ascii="仿宋_GB2312" w:eastAsia="仿宋_GB2312" w:hAnsi="仿宋_GB2312" w:cs="仿宋_GB2312"/>
          <w:sz w:val="32"/>
          <w:szCs w:val="32"/>
        </w:rPr>
      </w:pPr>
    </w:p>
    <w:p w:rsidR="00886678" w:rsidRDefault="00886678" w:rsidP="003D64CA">
      <w:pPr>
        <w:ind w:firstLineChars="200" w:firstLine="31680"/>
        <w:rPr>
          <w:rFonts w:ascii="仿宋_GB2312" w:eastAsia="仿宋_GB2312" w:hAnsi="仿宋_GB2312" w:cs="仿宋_GB2312"/>
          <w:sz w:val="32"/>
          <w:szCs w:val="32"/>
        </w:rPr>
      </w:pPr>
    </w:p>
    <w:p w:rsidR="00886678" w:rsidRDefault="00886678" w:rsidP="003D64CA">
      <w:pPr>
        <w:ind w:firstLineChars="200" w:firstLine="31680"/>
        <w:rPr>
          <w:rFonts w:ascii="仿宋_GB2312" w:eastAsia="仿宋_GB2312" w:hAnsi="仿宋_GB2312" w:cs="仿宋_GB2312"/>
          <w:sz w:val="32"/>
          <w:szCs w:val="32"/>
        </w:rPr>
      </w:pPr>
    </w:p>
    <w:p w:rsidR="00886678" w:rsidRDefault="00886678">
      <w:pPr>
        <w:widowControl/>
        <w:rPr>
          <w:rFonts w:ascii="Times New Roman" w:eastAsia="仿宋" w:hAnsi="Times New Roman"/>
          <w:color w:val="000000"/>
          <w:kern w:val="0"/>
          <w:sz w:val="32"/>
          <w:szCs w:val="32"/>
        </w:rPr>
      </w:pPr>
      <w:r>
        <w:rPr>
          <w:rFonts w:ascii="Times New Roman" w:eastAsia="仿宋" w:hAnsi="Times New Roman" w:hint="eastAsia"/>
          <w:color w:val="000000"/>
          <w:kern w:val="0"/>
          <w:sz w:val="32"/>
          <w:szCs w:val="32"/>
        </w:rPr>
        <w:t>附件</w:t>
      </w:r>
      <w:r>
        <w:rPr>
          <w:rFonts w:ascii="Times New Roman" w:eastAsia="仿宋" w:hAnsi="Times New Roman"/>
          <w:color w:val="000000"/>
          <w:kern w:val="0"/>
          <w:sz w:val="32"/>
          <w:szCs w:val="32"/>
        </w:rPr>
        <w:t xml:space="preserve">1-1      </w:t>
      </w:r>
    </w:p>
    <w:p w:rsidR="00886678" w:rsidRDefault="00886678">
      <w:pPr>
        <w:widowControl/>
        <w:jc w:val="center"/>
        <w:rPr>
          <w:rFonts w:ascii="Times New Roman" w:eastAsia="仿宋" w:hAnsi="Times New Roman"/>
          <w:color w:val="000000"/>
          <w:kern w:val="0"/>
          <w:sz w:val="32"/>
          <w:szCs w:val="32"/>
        </w:rPr>
      </w:pPr>
      <w:r>
        <w:rPr>
          <w:rFonts w:ascii="方正小标宋_GBK" w:eastAsia="方正小标宋_GBK" w:hAnsi="方正小标宋_GBK" w:cs="方正小标宋_GBK" w:hint="eastAsia"/>
          <w:sz w:val="36"/>
          <w:szCs w:val="36"/>
        </w:rPr>
        <w:t>部门整体支出绩效评价基础数据表</w:t>
      </w:r>
    </w:p>
    <w:p w:rsidR="00886678" w:rsidRDefault="00886678">
      <w:pPr>
        <w:widowControl/>
        <w:tabs>
          <w:tab w:val="left" w:pos="4791"/>
          <w:tab w:val="left" w:pos="5951"/>
          <w:tab w:val="left" w:pos="7071"/>
          <w:tab w:val="left" w:pos="8191"/>
          <w:tab w:val="left" w:pos="9311"/>
        </w:tabs>
        <w:spacing w:line="300" w:lineRule="exact"/>
        <w:rPr>
          <w:rFonts w:ascii="Times New Roman" w:hAnsi="Times New Roman"/>
          <w:kern w:val="0"/>
          <w:sz w:val="24"/>
        </w:rPr>
      </w:pPr>
      <w:r>
        <w:rPr>
          <w:rFonts w:ascii="Times New Roman" w:hAnsi="Times New Roman" w:hint="eastAsia"/>
          <w:kern w:val="0"/>
          <w:sz w:val="24"/>
        </w:rPr>
        <w:t>填报单位：衡阳县石市镇人民政府</w:t>
      </w:r>
      <w:r>
        <w:rPr>
          <w:rFonts w:ascii="Times New Roman" w:hAnsi="Times New Roman"/>
          <w:kern w:val="0"/>
          <w:sz w:val="24"/>
        </w:rPr>
        <w:tab/>
        <w:t xml:space="preserve">  </w:t>
      </w:r>
      <w:r>
        <w:rPr>
          <w:rFonts w:ascii="Times New Roman" w:hAnsi="Times New Roman" w:hint="eastAsia"/>
          <w:kern w:val="0"/>
          <w:sz w:val="24"/>
        </w:rPr>
        <w:t>填报时间：</w:t>
      </w:r>
      <w:r>
        <w:rPr>
          <w:rFonts w:ascii="Times New Roman" w:hAnsi="Times New Roman"/>
          <w:kern w:val="0"/>
          <w:sz w:val="24"/>
        </w:rPr>
        <w:t>2022</w:t>
      </w:r>
      <w:r>
        <w:rPr>
          <w:rFonts w:ascii="Times New Roman" w:hAnsi="Times New Roman" w:hint="eastAsia"/>
          <w:kern w:val="0"/>
          <w:sz w:val="24"/>
        </w:rPr>
        <w:t>年</w:t>
      </w:r>
      <w:r>
        <w:rPr>
          <w:rFonts w:ascii="Times New Roman" w:hAnsi="Times New Roman"/>
          <w:kern w:val="0"/>
          <w:sz w:val="24"/>
        </w:rPr>
        <w:t>4</w:t>
      </w:r>
      <w:r>
        <w:rPr>
          <w:rFonts w:ascii="Times New Roman" w:hAnsi="Times New Roman" w:hint="eastAsia"/>
          <w:kern w:val="0"/>
          <w:sz w:val="24"/>
        </w:rPr>
        <w:t>月</w:t>
      </w:r>
      <w:r>
        <w:rPr>
          <w:rFonts w:ascii="Times New Roman" w:hAnsi="Times New Roman"/>
          <w:kern w:val="0"/>
          <w:sz w:val="24"/>
        </w:rPr>
        <w:t>15</w:t>
      </w:r>
      <w:r>
        <w:rPr>
          <w:rFonts w:ascii="Times New Roman" w:hAnsi="Times New Roman" w:hint="eastAsia"/>
          <w:kern w:val="0"/>
          <w:sz w:val="24"/>
        </w:rPr>
        <w:t>日</w:t>
      </w:r>
    </w:p>
    <w:tbl>
      <w:tblPr>
        <w:tblW w:w="9111" w:type="dxa"/>
        <w:jc w:val="center"/>
        <w:tblLayout w:type="fixed"/>
        <w:tblLook w:val="00A0"/>
      </w:tblPr>
      <w:tblGrid>
        <w:gridCol w:w="3354"/>
        <w:gridCol w:w="1709"/>
        <w:gridCol w:w="2339"/>
        <w:gridCol w:w="1709"/>
      </w:tblGrid>
      <w:tr w:rsidR="00886678">
        <w:trPr>
          <w:trHeight w:val="425"/>
          <w:jc w:val="center"/>
        </w:trPr>
        <w:tc>
          <w:tcPr>
            <w:tcW w:w="3354" w:type="dxa"/>
            <w:vMerge w:val="restart"/>
            <w:tcBorders>
              <w:top w:val="single" w:sz="4" w:space="0" w:color="auto"/>
              <w:left w:val="single" w:sz="4" w:space="0" w:color="auto"/>
              <w:bottom w:val="single" w:sz="4" w:space="0" w:color="auto"/>
              <w:right w:val="single" w:sz="4" w:space="0" w:color="auto"/>
            </w:tcBorders>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财政供养人员情况</w:t>
            </w:r>
          </w:p>
        </w:tc>
        <w:tc>
          <w:tcPr>
            <w:tcW w:w="1709" w:type="dxa"/>
            <w:tcBorders>
              <w:top w:val="single" w:sz="4" w:space="0" w:color="auto"/>
              <w:left w:val="nil"/>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编制数</w:t>
            </w:r>
          </w:p>
        </w:tc>
        <w:tc>
          <w:tcPr>
            <w:tcW w:w="2339" w:type="dxa"/>
            <w:tcBorders>
              <w:top w:val="single" w:sz="4" w:space="0" w:color="auto"/>
              <w:left w:val="nil"/>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年末实际在职人数</w:t>
            </w:r>
          </w:p>
        </w:tc>
        <w:tc>
          <w:tcPr>
            <w:tcW w:w="1709" w:type="dxa"/>
            <w:tcBorders>
              <w:top w:val="single" w:sz="4" w:space="0" w:color="auto"/>
              <w:left w:val="nil"/>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控制率</w:t>
            </w:r>
          </w:p>
        </w:tc>
      </w:tr>
      <w:tr w:rsidR="00886678">
        <w:trPr>
          <w:trHeight w:val="425"/>
          <w:jc w:val="center"/>
        </w:trPr>
        <w:tc>
          <w:tcPr>
            <w:tcW w:w="3354" w:type="dxa"/>
            <w:vMerge/>
            <w:tcBorders>
              <w:top w:val="single" w:sz="4" w:space="0" w:color="auto"/>
              <w:left w:val="single" w:sz="4" w:space="0" w:color="auto"/>
              <w:bottom w:val="single" w:sz="4" w:space="0" w:color="auto"/>
              <w:right w:val="single" w:sz="4" w:space="0" w:color="auto"/>
            </w:tcBorders>
            <w:vAlign w:val="center"/>
          </w:tcPr>
          <w:p w:rsidR="00886678" w:rsidRDefault="00886678">
            <w:pPr>
              <w:widowControl/>
              <w:jc w:val="center"/>
              <w:rPr>
                <w:rFonts w:ascii="宋体" w:cs="宋体"/>
                <w:color w:val="000000"/>
                <w:kern w:val="0"/>
                <w:szCs w:val="21"/>
              </w:rPr>
            </w:pPr>
          </w:p>
        </w:tc>
        <w:tc>
          <w:tcPr>
            <w:tcW w:w="1709" w:type="dxa"/>
            <w:tcBorders>
              <w:top w:val="single" w:sz="4" w:space="0" w:color="auto"/>
              <w:left w:val="nil"/>
              <w:bottom w:val="single" w:sz="4" w:space="0" w:color="auto"/>
              <w:right w:val="single" w:sz="4" w:space="0" w:color="auto"/>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117</w:t>
            </w:r>
          </w:p>
        </w:tc>
        <w:tc>
          <w:tcPr>
            <w:tcW w:w="2339" w:type="dxa"/>
            <w:tcBorders>
              <w:top w:val="single" w:sz="4" w:space="0" w:color="auto"/>
              <w:left w:val="nil"/>
              <w:bottom w:val="single" w:sz="4" w:space="0" w:color="auto"/>
              <w:right w:val="single" w:sz="4" w:space="0" w:color="auto"/>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81</w:t>
            </w:r>
          </w:p>
        </w:tc>
        <w:tc>
          <w:tcPr>
            <w:tcW w:w="1709" w:type="dxa"/>
            <w:tcBorders>
              <w:top w:val="single" w:sz="4" w:space="0" w:color="auto"/>
              <w:left w:val="nil"/>
              <w:bottom w:val="single" w:sz="4" w:space="0" w:color="auto"/>
              <w:right w:val="single" w:sz="4" w:space="0" w:color="auto"/>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69.23%</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经费控制情况</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当年决算数</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当年预算数</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上年决算数</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一、部门基本支出</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2619.90</w:t>
            </w:r>
            <w:r>
              <w:rPr>
                <w:rFonts w:ascii="仿宋" w:eastAsia="仿宋" w:hAnsi="仿宋" w:hint="eastAsia"/>
                <w:kern w:val="0"/>
                <w:szCs w:val="21"/>
              </w:rPr>
              <w:t>万元</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2619.90</w:t>
            </w:r>
            <w:r>
              <w:rPr>
                <w:rFonts w:ascii="仿宋" w:eastAsia="仿宋" w:hAnsi="仿宋" w:hint="eastAsia"/>
                <w:kern w:val="0"/>
                <w:szCs w:val="21"/>
              </w:rPr>
              <w:t>万元</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hint="eastAsia"/>
                <w:kern w:val="0"/>
                <w:szCs w:val="21"/>
              </w:rPr>
              <w:t>万元</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其中：</w:t>
            </w:r>
            <w:r>
              <w:rPr>
                <w:rFonts w:ascii="Times New Roman" w:hAnsi="Times New Roman"/>
                <w:kern w:val="0"/>
                <w:szCs w:val="21"/>
              </w:rPr>
              <w:t xml:space="preserve"> 1</w:t>
            </w:r>
            <w:r>
              <w:rPr>
                <w:rFonts w:ascii="Times New Roman" w:hAnsi="Times New Roman" w:hint="eastAsia"/>
                <w:kern w:val="0"/>
                <w:szCs w:val="21"/>
              </w:rPr>
              <w:t>、压缩一般性支出</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12.36%</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13.12%</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10.08%</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kern w:val="0"/>
                <w:szCs w:val="21"/>
              </w:rPr>
              <w:t xml:space="preserve">    2</w:t>
            </w:r>
            <w:r>
              <w:rPr>
                <w:rFonts w:ascii="Times New Roman" w:hAnsi="Times New Roman" w:hint="eastAsia"/>
                <w:kern w:val="0"/>
                <w:szCs w:val="21"/>
              </w:rPr>
              <w:t>、三公经费</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11.23</w:t>
            </w:r>
            <w:r>
              <w:rPr>
                <w:rFonts w:ascii="仿宋" w:eastAsia="仿宋" w:hAnsi="仿宋" w:hint="eastAsia"/>
                <w:kern w:val="0"/>
                <w:szCs w:val="21"/>
              </w:rPr>
              <w:t>万元</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12.46</w:t>
            </w:r>
            <w:r>
              <w:rPr>
                <w:rFonts w:ascii="仿宋" w:eastAsia="仿宋" w:hAnsi="仿宋" w:hint="eastAsia"/>
                <w:kern w:val="0"/>
                <w:szCs w:val="21"/>
              </w:rPr>
              <w:t>万元</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hint="eastAsia"/>
                <w:kern w:val="0"/>
                <w:szCs w:val="21"/>
              </w:rPr>
              <w:t>万元</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公务用车购置和维护经费</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2.02</w:t>
            </w:r>
            <w:r>
              <w:rPr>
                <w:rFonts w:ascii="仿宋" w:eastAsia="仿宋" w:hAnsi="仿宋" w:hint="eastAsia"/>
                <w:kern w:val="0"/>
                <w:szCs w:val="21"/>
              </w:rPr>
              <w:t>万元</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2.23</w:t>
            </w:r>
            <w:r>
              <w:rPr>
                <w:rFonts w:ascii="仿宋" w:eastAsia="仿宋" w:hAnsi="仿宋" w:hint="eastAsia"/>
                <w:kern w:val="0"/>
                <w:szCs w:val="21"/>
              </w:rPr>
              <w:t>万元</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hint="eastAsia"/>
                <w:kern w:val="0"/>
                <w:szCs w:val="21"/>
              </w:rPr>
              <w:t>万元</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其中：公车购置</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r>
              <w:rPr>
                <w:rFonts w:ascii="仿宋" w:eastAsia="仿宋" w:hAnsi="仿宋" w:hint="eastAsia"/>
                <w:kern w:val="0"/>
                <w:szCs w:val="21"/>
              </w:rPr>
              <w:t>万元</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r>
              <w:rPr>
                <w:rFonts w:ascii="仿宋" w:eastAsia="仿宋" w:hAnsi="仿宋" w:hint="eastAsia"/>
                <w:kern w:val="0"/>
                <w:szCs w:val="21"/>
              </w:rPr>
              <w:t>万元</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r>
              <w:rPr>
                <w:rFonts w:ascii="仿宋" w:eastAsia="仿宋" w:hAnsi="仿宋" w:hint="eastAsia"/>
                <w:kern w:val="0"/>
                <w:szCs w:val="21"/>
              </w:rPr>
              <w:t>万元</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公车运行维护</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2.02</w:t>
            </w:r>
            <w:r>
              <w:rPr>
                <w:rFonts w:ascii="仿宋" w:eastAsia="仿宋" w:hAnsi="仿宋" w:hint="eastAsia"/>
                <w:kern w:val="0"/>
                <w:szCs w:val="21"/>
              </w:rPr>
              <w:t>万元</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2.23</w:t>
            </w:r>
            <w:r>
              <w:rPr>
                <w:rFonts w:ascii="仿宋" w:eastAsia="仿宋" w:hAnsi="仿宋" w:hint="eastAsia"/>
                <w:kern w:val="0"/>
                <w:szCs w:val="21"/>
              </w:rPr>
              <w:t>万元</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hint="eastAsia"/>
                <w:kern w:val="0"/>
                <w:szCs w:val="21"/>
              </w:rPr>
              <w:t>万元</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公务接待</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9.21</w:t>
            </w:r>
            <w:r>
              <w:rPr>
                <w:rFonts w:ascii="仿宋" w:eastAsia="仿宋" w:hAnsi="仿宋" w:hint="eastAsia"/>
                <w:kern w:val="0"/>
                <w:szCs w:val="21"/>
              </w:rPr>
              <w:t>万元</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10.23</w:t>
            </w:r>
            <w:r>
              <w:rPr>
                <w:rFonts w:ascii="仿宋" w:eastAsia="仿宋" w:hAnsi="仿宋" w:hint="eastAsia"/>
                <w:kern w:val="0"/>
                <w:szCs w:val="21"/>
              </w:rPr>
              <w:t>万元</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hint="eastAsia"/>
                <w:kern w:val="0"/>
                <w:szCs w:val="21"/>
              </w:rPr>
              <w:t>万元</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出国（境）经费</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二、部门项目支出</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r>
              <w:rPr>
                <w:rFonts w:ascii="仿宋" w:eastAsia="仿宋" w:hAnsi="仿宋" w:hint="eastAsia"/>
                <w:kern w:val="0"/>
                <w:szCs w:val="21"/>
              </w:rPr>
              <w:t>万元</w:t>
            </w: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r>
              <w:rPr>
                <w:rFonts w:ascii="仿宋" w:eastAsia="仿宋" w:hAnsi="仿宋" w:hint="eastAsia"/>
                <w:kern w:val="0"/>
                <w:szCs w:val="21"/>
              </w:rPr>
              <w:t>万元</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r>
              <w:rPr>
                <w:rFonts w:ascii="仿宋" w:eastAsia="仿宋" w:hAnsi="仿宋"/>
                <w:kern w:val="0"/>
                <w:szCs w:val="21"/>
              </w:rPr>
              <w:t>0</w:t>
            </w:r>
            <w:r>
              <w:rPr>
                <w:rFonts w:ascii="仿宋" w:eastAsia="仿宋" w:hAnsi="仿宋" w:hint="eastAsia"/>
                <w:kern w:val="0"/>
                <w:szCs w:val="21"/>
              </w:rPr>
              <w:t>万元</w:t>
            </w: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kern w:val="0"/>
                <w:szCs w:val="21"/>
              </w:rPr>
              <w:t xml:space="preserve">  1</w:t>
            </w:r>
            <w:r>
              <w:rPr>
                <w:rFonts w:ascii="Times New Roman" w:hAnsi="Times New Roman" w:hint="eastAsia"/>
                <w:kern w:val="0"/>
                <w:szCs w:val="21"/>
              </w:rPr>
              <w:t>、业务工作专项</w:t>
            </w:r>
            <w:r>
              <w:rPr>
                <w:rFonts w:ascii="Times New Roman" w:hAnsi="Times New Roman"/>
                <w:kern w:val="0"/>
                <w:szCs w:val="21"/>
              </w:rPr>
              <w:t>(</w:t>
            </w:r>
            <w:r>
              <w:rPr>
                <w:rFonts w:ascii="Times New Roman" w:hAnsi="Times New Roman" w:hint="eastAsia"/>
                <w:kern w:val="0"/>
                <w:szCs w:val="21"/>
              </w:rPr>
              <w:t>一个项目一行</w:t>
            </w:r>
            <w:r>
              <w:rPr>
                <w:rFonts w:ascii="Times New Roman" w:hAnsi="Times New Roman"/>
                <w:kern w:val="0"/>
                <w:szCs w:val="21"/>
              </w:rPr>
              <w:t>)</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kern w:val="0"/>
                <w:szCs w:val="21"/>
              </w:rPr>
              <w:t xml:space="preserve">  2</w:t>
            </w:r>
            <w:r>
              <w:rPr>
                <w:rFonts w:ascii="Times New Roman" w:hAnsi="Times New Roman" w:hint="eastAsia"/>
                <w:kern w:val="0"/>
                <w:szCs w:val="21"/>
              </w:rPr>
              <w:t>、运行维护专项</w:t>
            </w:r>
            <w:r>
              <w:rPr>
                <w:rFonts w:ascii="Times New Roman" w:hAnsi="Times New Roman"/>
                <w:kern w:val="0"/>
                <w:szCs w:val="21"/>
              </w:rPr>
              <w:t>(</w:t>
            </w:r>
            <w:r>
              <w:rPr>
                <w:rFonts w:ascii="Times New Roman" w:hAnsi="Times New Roman" w:hint="eastAsia"/>
                <w:kern w:val="0"/>
                <w:szCs w:val="21"/>
              </w:rPr>
              <w:t>一个项目一行</w:t>
            </w:r>
            <w:r>
              <w:rPr>
                <w:rFonts w:ascii="Times New Roman" w:hAnsi="Times New Roman"/>
                <w:kern w:val="0"/>
                <w:szCs w:val="21"/>
              </w:rPr>
              <w:t>)</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kern w:val="0"/>
                <w:szCs w:val="21"/>
              </w:rPr>
              <w:t>3</w:t>
            </w:r>
            <w:r>
              <w:rPr>
                <w:rFonts w:ascii="Times New Roman" w:hAnsi="Times New Roman" w:hint="eastAsia"/>
                <w:kern w:val="0"/>
                <w:szCs w:val="21"/>
              </w:rPr>
              <w:t>、县级专项资金（一个专项一行）</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425"/>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Times New Roman" w:hAnsi="Times New Roman"/>
                <w:kern w:val="0"/>
                <w:szCs w:val="21"/>
              </w:rPr>
            </w:pPr>
            <w:r>
              <w:rPr>
                <w:rFonts w:ascii="Times New Roman" w:hAnsi="Times New Roman" w:hint="eastAsia"/>
                <w:kern w:val="0"/>
                <w:szCs w:val="21"/>
              </w:rPr>
              <w:t>政府采购金额</w:t>
            </w: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233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c>
          <w:tcPr>
            <w:tcW w:w="1709" w:type="dxa"/>
            <w:tcBorders>
              <w:top w:val="single" w:sz="4" w:space="0" w:color="auto"/>
              <w:left w:val="nil"/>
              <w:bottom w:val="single" w:sz="4" w:space="0" w:color="auto"/>
              <w:right w:val="single" w:sz="4" w:space="0" w:color="000000"/>
            </w:tcBorders>
            <w:vAlign w:val="center"/>
          </w:tcPr>
          <w:p w:rsidR="00886678" w:rsidRDefault="00886678">
            <w:pPr>
              <w:widowControl/>
              <w:jc w:val="center"/>
              <w:rPr>
                <w:rFonts w:ascii="仿宋" w:eastAsia="仿宋" w:hAnsi="仿宋"/>
                <w:kern w:val="0"/>
                <w:szCs w:val="21"/>
              </w:rPr>
            </w:pPr>
          </w:p>
        </w:tc>
      </w:tr>
      <w:tr w:rsidR="00886678">
        <w:trPr>
          <w:trHeight w:val="1031"/>
          <w:jc w:val="center"/>
        </w:trPr>
        <w:tc>
          <w:tcPr>
            <w:tcW w:w="3354" w:type="dxa"/>
            <w:tcBorders>
              <w:top w:val="nil"/>
              <w:left w:val="single" w:sz="4" w:space="0" w:color="auto"/>
              <w:bottom w:val="single" w:sz="4" w:space="0" w:color="auto"/>
              <w:right w:val="single" w:sz="4" w:space="0" w:color="auto"/>
            </w:tcBorders>
            <w:vAlign w:val="center"/>
          </w:tcPr>
          <w:p w:rsidR="00886678" w:rsidRDefault="00886678">
            <w:pPr>
              <w:widowControl/>
              <w:jc w:val="center"/>
              <w:rPr>
                <w:rFonts w:ascii="仿宋" w:eastAsia="仿宋" w:hAnsi="仿宋"/>
                <w:kern w:val="0"/>
                <w:szCs w:val="21"/>
              </w:rPr>
            </w:pPr>
            <w:r>
              <w:rPr>
                <w:rFonts w:ascii="宋体" w:hAnsi="宋体" w:cs="宋体" w:hint="eastAsia"/>
                <w:color w:val="000000"/>
                <w:kern w:val="0"/>
                <w:szCs w:val="21"/>
              </w:rPr>
              <w:t>厉行节约保障措施</w:t>
            </w:r>
          </w:p>
        </w:tc>
        <w:tc>
          <w:tcPr>
            <w:tcW w:w="5757" w:type="dxa"/>
            <w:gridSpan w:val="3"/>
            <w:tcBorders>
              <w:top w:val="single" w:sz="4" w:space="0" w:color="auto"/>
              <w:left w:val="nil"/>
              <w:bottom w:val="single" w:sz="4" w:space="0" w:color="auto"/>
              <w:right w:val="single" w:sz="4" w:space="0" w:color="000000"/>
            </w:tcBorders>
            <w:vAlign w:val="center"/>
          </w:tcPr>
          <w:p w:rsidR="00886678" w:rsidRDefault="00886678">
            <w:pPr>
              <w:widowControl/>
              <w:jc w:val="left"/>
              <w:rPr>
                <w:rFonts w:ascii="仿宋" w:eastAsia="仿宋" w:hAnsi="仿宋"/>
                <w:kern w:val="0"/>
                <w:szCs w:val="21"/>
              </w:rPr>
            </w:pPr>
            <w:r>
              <w:rPr>
                <w:rFonts w:ascii="仿宋" w:eastAsia="仿宋" w:hAnsi="仿宋" w:hint="eastAsia"/>
                <w:kern w:val="0"/>
                <w:sz w:val="22"/>
              </w:rPr>
              <w:t>一、加强组织领导；二、健全完善规章制度；三、加强资金监控与督促检查</w:t>
            </w:r>
            <w:r>
              <w:rPr>
                <w:rFonts w:ascii="仿宋" w:eastAsia="仿宋" w:hAnsi="仿宋" w:hint="eastAsia"/>
                <w:kern w:val="0"/>
                <w:szCs w:val="21"/>
              </w:rPr>
              <w:t xml:space="preserve">。　</w:t>
            </w:r>
          </w:p>
        </w:tc>
      </w:tr>
    </w:tbl>
    <w:p w:rsidR="00886678" w:rsidRDefault="00886678" w:rsidP="00E84F2F">
      <w:pPr>
        <w:spacing w:beforeLines="20"/>
        <w:rPr>
          <w:rFonts w:ascii="仿宋" w:eastAsia="仿宋" w:hAnsi="仿宋"/>
          <w:kern w:val="0"/>
          <w:szCs w:val="21"/>
        </w:rPr>
      </w:pPr>
      <w:r>
        <w:rPr>
          <w:rFonts w:ascii="仿宋" w:eastAsia="仿宋" w:hAnsi="仿宋" w:hint="eastAsia"/>
          <w:kern w:val="0"/>
          <w:szCs w:val="21"/>
        </w:rPr>
        <w:t>说明：“公用经费”填报基本支出中的一般商品和服务支出；“项目支出”需要填报基本支出以外的所有项目支出情况，包括业务工作项目、运行维护项目和县级专项资金等。</w:t>
      </w:r>
    </w:p>
    <w:p w:rsidR="00886678" w:rsidRDefault="00886678" w:rsidP="00E84F2F">
      <w:pPr>
        <w:spacing w:beforeLines="50" w:line="300" w:lineRule="exact"/>
        <w:rPr>
          <w:rFonts w:ascii="仿宋" w:eastAsia="仿宋" w:hAnsi="仿宋" w:cs="宋体"/>
          <w:sz w:val="24"/>
          <w:szCs w:val="24"/>
        </w:rPr>
      </w:pPr>
      <w:r>
        <w:rPr>
          <w:rFonts w:ascii="仿宋" w:eastAsia="仿宋" w:hAnsi="仿宋" w:cs="宋体" w:hint="eastAsia"/>
          <w:sz w:val="24"/>
          <w:szCs w:val="24"/>
        </w:rPr>
        <w:t>填表人：王晓忠</w:t>
      </w:r>
      <w:r>
        <w:rPr>
          <w:rFonts w:ascii="仿宋" w:eastAsia="仿宋" w:hAnsi="仿宋" w:cs="宋体"/>
          <w:sz w:val="24"/>
          <w:szCs w:val="24"/>
        </w:rPr>
        <w:t xml:space="preserve">       </w:t>
      </w:r>
      <w:r>
        <w:rPr>
          <w:rFonts w:ascii="仿宋" w:eastAsia="仿宋" w:hAnsi="仿宋" w:cs="宋体" w:hint="eastAsia"/>
          <w:sz w:val="24"/>
          <w:szCs w:val="24"/>
        </w:rPr>
        <w:t>联系电话：</w:t>
      </w:r>
      <w:r>
        <w:rPr>
          <w:rFonts w:ascii="仿宋" w:eastAsia="仿宋" w:hAnsi="仿宋" w:cs="宋体"/>
          <w:sz w:val="24"/>
          <w:szCs w:val="24"/>
        </w:rPr>
        <w:t xml:space="preserve">15873402971    </w:t>
      </w:r>
      <w:r>
        <w:rPr>
          <w:rFonts w:ascii="仿宋" w:eastAsia="仿宋" w:hAnsi="仿宋" w:cs="宋体" w:hint="eastAsia"/>
          <w:sz w:val="24"/>
          <w:szCs w:val="24"/>
        </w:rPr>
        <w:t>单位负责人签字：左全伟</w:t>
      </w:r>
    </w:p>
    <w:p w:rsidR="00886678" w:rsidRDefault="00886678" w:rsidP="00E84F2F">
      <w:pPr>
        <w:spacing w:beforeLines="50" w:line="300" w:lineRule="exact"/>
        <w:rPr>
          <w:rFonts w:ascii="仿宋" w:eastAsia="仿宋" w:hAnsi="仿宋" w:cs="宋体"/>
          <w:sz w:val="24"/>
          <w:szCs w:val="24"/>
        </w:rPr>
      </w:pPr>
    </w:p>
    <w:p w:rsidR="00886678" w:rsidRDefault="00886678" w:rsidP="00E84F2F">
      <w:pPr>
        <w:spacing w:beforeLines="50" w:line="300" w:lineRule="exact"/>
        <w:rPr>
          <w:rFonts w:ascii="仿宋" w:eastAsia="仿宋" w:hAnsi="仿宋" w:cs="宋体"/>
          <w:sz w:val="24"/>
          <w:szCs w:val="24"/>
        </w:rPr>
      </w:pPr>
    </w:p>
    <w:p w:rsidR="00886678" w:rsidRDefault="00886678" w:rsidP="00E84F2F">
      <w:pPr>
        <w:spacing w:beforeLines="50" w:line="300" w:lineRule="exact"/>
        <w:rPr>
          <w:rFonts w:ascii="仿宋" w:eastAsia="仿宋" w:hAnsi="仿宋" w:cs="宋体"/>
          <w:sz w:val="24"/>
          <w:szCs w:val="24"/>
        </w:rPr>
      </w:pPr>
      <w:bookmarkStart w:id="0" w:name="_GoBack"/>
      <w:bookmarkEnd w:id="0"/>
    </w:p>
    <w:p w:rsidR="00886678" w:rsidRDefault="00886678">
      <w:pPr>
        <w:rPr>
          <w:rFonts w:ascii="仿宋_GB2312" w:eastAsia="仿宋_GB2312"/>
          <w:sz w:val="32"/>
          <w:szCs w:val="32"/>
        </w:rPr>
      </w:pPr>
      <w:r>
        <w:rPr>
          <w:rFonts w:ascii="仿宋_GB2312" w:eastAsia="仿宋_GB2312" w:hint="eastAsia"/>
          <w:sz w:val="32"/>
          <w:szCs w:val="32"/>
        </w:rPr>
        <w:t>附件</w:t>
      </w:r>
      <w:r>
        <w:rPr>
          <w:rFonts w:ascii="Times New Roman" w:eastAsia="仿宋" w:hAnsi="Times New Roman"/>
          <w:color w:val="000000"/>
          <w:kern w:val="0"/>
          <w:sz w:val="32"/>
          <w:szCs w:val="32"/>
        </w:rPr>
        <w:t xml:space="preserve">1-2 </w:t>
      </w:r>
    </w:p>
    <w:p w:rsidR="00886678" w:rsidRDefault="00886678">
      <w:pPr>
        <w:jc w:val="center"/>
        <w:rPr>
          <w:rFonts w:ascii="方正小标宋_GBK" w:eastAsia="方正小标宋_GBK" w:hAnsi="方正小标宋_GBK" w:cs="方正小标宋_GBK"/>
          <w:sz w:val="36"/>
          <w:szCs w:val="36"/>
        </w:rPr>
      </w:pPr>
      <w:r>
        <w:rPr>
          <w:rFonts w:ascii="方正小标宋_GBK" w:eastAsia="方正小标宋_GBK" w:hAnsi="方正小标宋_GBK" w:cs="方正小标宋_GBK" w:hint="eastAsia"/>
          <w:sz w:val="36"/>
          <w:szCs w:val="36"/>
        </w:rPr>
        <w:t>部门整体支出绩效自评表</w:t>
      </w:r>
    </w:p>
    <w:p w:rsidR="00886678" w:rsidRDefault="00886678">
      <w:pPr>
        <w:spacing w:line="320" w:lineRule="exact"/>
        <w:jc w:val="center"/>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2021</w:t>
      </w:r>
      <w:r>
        <w:rPr>
          <w:rFonts w:ascii="仿宋" w:eastAsia="仿宋" w:hAnsi="仿宋" w:hint="eastAsia"/>
          <w:sz w:val="32"/>
          <w:szCs w:val="32"/>
        </w:rPr>
        <w:t>年度）</w:t>
      </w:r>
    </w:p>
    <w:p w:rsidR="00886678" w:rsidRDefault="00886678">
      <w:pPr>
        <w:spacing w:line="300" w:lineRule="exact"/>
        <w:rPr>
          <w:rFonts w:ascii="仿宋" w:eastAsia="仿宋" w:hAnsi="仿宋"/>
          <w:sz w:val="24"/>
          <w:szCs w:val="24"/>
        </w:rPr>
      </w:pPr>
      <w:r>
        <w:rPr>
          <w:rFonts w:ascii="Times New Roman" w:hAnsi="Times New Roman" w:hint="eastAsia"/>
          <w:kern w:val="0"/>
          <w:sz w:val="24"/>
        </w:rPr>
        <w:t>填报单位（盖章）：衡阳县石市镇人民政府</w:t>
      </w:r>
      <w:r>
        <w:rPr>
          <w:rFonts w:ascii="Times New Roman" w:hAnsi="Times New Roman"/>
          <w:kern w:val="0"/>
          <w:sz w:val="24"/>
        </w:rPr>
        <w:t xml:space="preserve">     </w:t>
      </w:r>
      <w:r>
        <w:rPr>
          <w:rFonts w:ascii="Times New Roman" w:hAnsi="Times New Roman" w:hint="eastAsia"/>
          <w:kern w:val="0"/>
          <w:sz w:val="24"/>
        </w:rPr>
        <w:t>填报时间：</w:t>
      </w:r>
      <w:r>
        <w:rPr>
          <w:rFonts w:ascii="Times New Roman" w:hAnsi="Times New Roman"/>
          <w:kern w:val="0"/>
          <w:sz w:val="24"/>
        </w:rPr>
        <w:t>2022</w:t>
      </w:r>
      <w:r>
        <w:rPr>
          <w:rFonts w:ascii="Times New Roman" w:hAnsi="Times New Roman" w:hint="eastAsia"/>
          <w:kern w:val="0"/>
          <w:sz w:val="24"/>
        </w:rPr>
        <w:t>年</w:t>
      </w:r>
      <w:r>
        <w:rPr>
          <w:rFonts w:ascii="Times New Roman" w:hAnsi="Times New Roman"/>
          <w:kern w:val="0"/>
          <w:sz w:val="24"/>
        </w:rPr>
        <w:t>4</w:t>
      </w:r>
      <w:r>
        <w:rPr>
          <w:rFonts w:ascii="Times New Roman" w:hAnsi="Times New Roman" w:hint="eastAsia"/>
          <w:kern w:val="0"/>
          <w:sz w:val="24"/>
        </w:rPr>
        <w:t>月</w:t>
      </w:r>
      <w:r>
        <w:rPr>
          <w:rFonts w:ascii="Times New Roman" w:hAnsi="Times New Roman"/>
          <w:kern w:val="0"/>
          <w:sz w:val="24"/>
        </w:rPr>
        <w:t>15</w:t>
      </w:r>
      <w:r>
        <w:rPr>
          <w:rFonts w:ascii="Times New Roman" w:hAnsi="Times New Roman" w:hint="eastAsia"/>
          <w:kern w:val="0"/>
          <w:sz w:val="24"/>
        </w:rPr>
        <w:t>日</w:t>
      </w:r>
    </w:p>
    <w:tbl>
      <w:tblPr>
        <w:tblW w:w="99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tblCellMar>
        <w:tblLook w:val="00A0"/>
      </w:tblPr>
      <w:tblGrid>
        <w:gridCol w:w="612"/>
        <w:gridCol w:w="606"/>
        <w:gridCol w:w="294"/>
        <w:gridCol w:w="1050"/>
        <w:gridCol w:w="1005"/>
        <w:gridCol w:w="1772"/>
        <w:gridCol w:w="1444"/>
        <w:gridCol w:w="1358"/>
        <w:gridCol w:w="840"/>
        <w:gridCol w:w="931"/>
      </w:tblGrid>
      <w:tr w:rsidR="00886678">
        <w:trPr>
          <w:trHeight w:val="482"/>
          <w:jc w:val="center"/>
        </w:trPr>
        <w:tc>
          <w:tcPr>
            <w:tcW w:w="612" w:type="dxa"/>
            <w:vMerge w:val="restart"/>
            <w:textDirection w:val="tbRlV"/>
            <w:vAlign w:val="center"/>
          </w:tcPr>
          <w:p w:rsidR="00886678" w:rsidRDefault="00886678">
            <w:pPr>
              <w:widowControl/>
              <w:ind w:left="113" w:right="113"/>
              <w:jc w:val="center"/>
              <w:rPr>
                <w:rFonts w:ascii="仿宋" w:eastAsia="仿宋" w:hAnsi="仿宋" w:cs="宋体"/>
                <w:color w:val="000000"/>
                <w:kern w:val="0"/>
                <w:sz w:val="28"/>
                <w:szCs w:val="28"/>
              </w:rPr>
            </w:pPr>
            <w:r>
              <w:rPr>
                <w:rFonts w:ascii="宋体" w:hAnsi="宋体" w:cs="宋体" w:hint="eastAsia"/>
                <w:color w:val="000000"/>
                <w:kern w:val="0"/>
                <w:szCs w:val="21"/>
              </w:rPr>
              <w:t>部门资金（万元）</w:t>
            </w:r>
          </w:p>
        </w:tc>
        <w:tc>
          <w:tcPr>
            <w:tcW w:w="2955" w:type="dxa"/>
            <w:gridSpan w:val="4"/>
            <w:vAlign w:val="center"/>
          </w:tcPr>
          <w:p w:rsidR="00886678" w:rsidRDefault="00886678">
            <w:pPr>
              <w:widowControl/>
              <w:jc w:val="center"/>
              <w:rPr>
                <w:rFonts w:ascii="仿宋" w:eastAsia="仿宋" w:hAnsi="仿宋" w:cs="宋体"/>
                <w:color w:val="000000"/>
                <w:kern w:val="0"/>
                <w:szCs w:val="21"/>
              </w:rPr>
            </w:pPr>
          </w:p>
        </w:tc>
        <w:tc>
          <w:tcPr>
            <w:tcW w:w="1772"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全年预算数</w:t>
            </w:r>
          </w:p>
        </w:tc>
        <w:tc>
          <w:tcPr>
            <w:tcW w:w="1444"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全年执行数</w:t>
            </w:r>
          </w:p>
        </w:tc>
        <w:tc>
          <w:tcPr>
            <w:tcW w:w="1358"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预算执行率</w:t>
            </w:r>
          </w:p>
        </w:tc>
        <w:tc>
          <w:tcPr>
            <w:tcW w:w="840"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分值</w:t>
            </w:r>
          </w:p>
        </w:tc>
        <w:tc>
          <w:tcPr>
            <w:tcW w:w="931"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得分</w:t>
            </w:r>
          </w:p>
        </w:tc>
      </w:tr>
      <w:tr w:rsidR="00886678">
        <w:trPr>
          <w:trHeight w:val="454"/>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 w:val="28"/>
                <w:szCs w:val="28"/>
              </w:rPr>
            </w:pPr>
          </w:p>
        </w:tc>
        <w:tc>
          <w:tcPr>
            <w:tcW w:w="2955" w:type="dxa"/>
            <w:gridSpan w:val="4"/>
            <w:vAlign w:val="center"/>
          </w:tcPr>
          <w:p w:rsidR="00886678" w:rsidRDefault="00886678">
            <w:pPr>
              <w:widowControl/>
              <w:jc w:val="center"/>
              <w:rPr>
                <w:rFonts w:ascii="仿宋" w:eastAsia="仿宋" w:hAnsi="仿宋" w:cs="宋体"/>
                <w:color w:val="000000"/>
                <w:kern w:val="0"/>
                <w:szCs w:val="21"/>
              </w:rPr>
            </w:pPr>
            <w:r>
              <w:rPr>
                <w:rFonts w:ascii="宋体" w:hAnsi="宋体" w:cs="宋体" w:hint="eastAsia"/>
                <w:color w:val="000000"/>
                <w:kern w:val="0"/>
                <w:szCs w:val="21"/>
              </w:rPr>
              <w:t>年度资金总额</w:t>
            </w:r>
            <w:r>
              <w:rPr>
                <w:rFonts w:ascii="仿宋" w:eastAsia="仿宋" w:hAnsi="仿宋" w:cs="宋体" w:hint="eastAsia"/>
                <w:color w:val="000000"/>
                <w:kern w:val="0"/>
                <w:szCs w:val="21"/>
              </w:rPr>
              <w:t xml:space="preserve">　</w:t>
            </w:r>
          </w:p>
        </w:tc>
        <w:tc>
          <w:tcPr>
            <w:tcW w:w="1772"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2619.90</w:t>
            </w:r>
          </w:p>
        </w:tc>
        <w:tc>
          <w:tcPr>
            <w:tcW w:w="1444"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2619.90</w:t>
            </w:r>
          </w:p>
        </w:tc>
        <w:tc>
          <w:tcPr>
            <w:tcW w:w="1358"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100%</w:t>
            </w:r>
          </w:p>
        </w:tc>
        <w:tc>
          <w:tcPr>
            <w:tcW w:w="840"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10</w:t>
            </w:r>
          </w:p>
        </w:tc>
        <w:tc>
          <w:tcPr>
            <w:tcW w:w="931"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10</w:t>
            </w:r>
          </w:p>
        </w:tc>
      </w:tr>
      <w:tr w:rsidR="00886678">
        <w:trPr>
          <w:trHeight w:val="454"/>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 w:val="28"/>
                <w:szCs w:val="28"/>
              </w:rPr>
            </w:pPr>
          </w:p>
        </w:tc>
        <w:tc>
          <w:tcPr>
            <w:tcW w:w="4727" w:type="dxa"/>
            <w:gridSpan w:val="5"/>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按收入性质分类</w:t>
            </w:r>
          </w:p>
        </w:tc>
        <w:tc>
          <w:tcPr>
            <w:tcW w:w="4573" w:type="dxa"/>
            <w:gridSpan w:val="4"/>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按支出性质分类</w:t>
            </w:r>
          </w:p>
        </w:tc>
      </w:tr>
      <w:tr w:rsidR="00886678">
        <w:trPr>
          <w:trHeight w:val="454"/>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 w:val="28"/>
                <w:szCs w:val="28"/>
              </w:rPr>
            </w:pPr>
          </w:p>
        </w:tc>
        <w:tc>
          <w:tcPr>
            <w:tcW w:w="2955" w:type="dxa"/>
            <w:gridSpan w:val="4"/>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一般公共预算拨款</w:t>
            </w:r>
          </w:p>
        </w:tc>
        <w:tc>
          <w:tcPr>
            <w:tcW w:w="1772"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1876.39</w:t>
            </w:r>
          </w:p>
        </w:tc>
        <w:tc>
          <w:tcPr>
            <w:tcW w:w="2802" w:type="dxa"/>
            <w:gridSpan w:val="2"/>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基本支出</w:t>
            </w:r>
          </w:p>
        </w:tc>
        <w:tc>
          <w:tcPr>
            <w:tcW w:w="1771" w:type="dxa"/>
            <w:gridSpan w:val="2"/>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2619.90</w:t>
            </w:r>
          </w:p>
        </w:tc>
      </w:tr>
      <w:tr w:rsidR="00886678">
        <w:trPr>
          <w:trHeight w:val="454"/>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 w:val="28"/>
                <w:szCs w:val="28"/>
              </w:rPr>
            </w:pPr>
          </w:p>
        </w:tc>
        <w:tc>
          <w:tcPr>
            <w:tcW w:w="2955" w:type="dxa"/>
            <w:gridSpan w:val="4"/>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政府性基金拨款</w:t>
            </w:r>
          </w:p>
        </w:tc>
        <w:tc>
          <w:tcPr>
            <w:tcW w:w="1772"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80.32</w:t>
            </w:r>
          </w:p>
        </w:tc>
        <w:tc>
          <w:tcPr>
            <w:tcW w:w="2802" w:type="dxa"/>
            <w:gridSpan w:val="2"/>
            <w:vAlign w:val="center"/>
          </w:tcPr>
          <w:p w:rsidR="00886678" w:rsidRDefault="00886678">
            <w:pPr>
              <w:widowControl/>
              <w:jc w:val="center"/>
              <w:rPr>
                <w:rFonts w:ascii="宋体" w:cs="宋体"/>
                <w:color w:val="000000"/>
                <w:kern w:val="0"/>
                <w:szCs w:val="21"/>
              </w:rPr>
            </w:pPr>
            <w:r>
              <w:rPr>
                <w:rFonts w:ascii="宋体" w:hAnsi="宋体" w:cs="宋体"/>
                <w:color w:val="000000"/>
                <w:kern w:val="0"/>
                <w:szCs w:val="21"/>
              </w:rPr>
              <w:t>1.</w:t>
            </w:r>
            <w:r>
              <w:rPr>
                <w:rFonts w:ascii="宋体" w:hAnsi="宋体" w:cs="宋体" w:hint="eastAsia"/>
                <w:color w:val="000000"/>
                <w:kern w:val="0"/>
                <w:szCs w:val="21"/>
              </w:rPr>
              <w:t>人员经费</w:t>
            </w:r>
          </w:p>
        </w:tc>
        <w:tc>
          <w:tcPr>
            <w:tcW w:w="1771" w:type="dxa"/>
            <w:gridSpan w:val="2"/>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1420.75</w:t>
            </w:r>
          </w:p>
        </w:tc>
      </w:tr>
      <w:tr w:rsidR="00886678">
        <w:trPr>
          <w:trHeight w:val="454"/>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 w:val="28"/>
                <w:szCs w:val="28"/>
              </w:rPr>
            </w:pPr>
          </w:p>
        </w:tc>
        <w:tc>
          <w:tcPr>
            <w:tcW w:w="2955" w:type="dxa"/>
            <w:gridSpan w:val="4"/>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纳入管理的非税收入拨款</w:t>
            </w:r>
          </w:p>
        </w:tc>
        <w:tc>
          <w:tcPr>
            <w:tcW w:w="1772"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0</w:t>
            </w:r>
          </w:p>
        </w:tc>
        <w:tc>
          <w:tcPr>
            <w:tcW w:w="2802" w:type="dxa"/>
            <w:gridSpan w:val="2"/>
            <w:vAlign w:val="center"/>
          </w:tcPr>
          <w:p w:rsidR="00886678" w:rsidRDefault="00886678">
            <w:pPr>
              <w:widowControl/>
              <w:jc w:val="center"/>
              <w:rPr>
                <w:rFonts w:ascii="宋体" w:cs="宋体"/>
                <w:color w:val="000000"/>
                <w:kern w:val="0"/>
                <w:szCs w:val="21"/>
              </w:rPr>
            </w:pPr>
            <w:r>
              <w:rPr>
                <w:rFonts w:ascii="宋体" w:hAnsi="宋体" w:cs="宋体"/>
                <w:color w:val="000000"/>
                <w:kern w:val="0"/>
                <w:szCs w:val="21"/>
              </w:rPr>
              <w:t>2.</w:t>
            </w:r>
            <w:r>
              <w:rPr>
                <w:rFonts w:ascii="宋体" w:hAnsi="宋体" w:cs="宋体" w:hint="eastAsia"/>
                <w:color w:val="000000"/>
                <w:kern w:val="0"/>
                <w:szCs w:val="21"/>
              </w:rPr>
              <w:t>公用经费</w:t>
            </w:r>
          </w:p>
        </w:tc>
        <w:tc>
          <w:tcPr>
            <w:tcW w:w="1771" w:type="dxa"/>
            <w:gridSpan w:val="2"/>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1199.13</w:t>
            </w:r>
          </w:p>
        </w:tc>
      </w:tr>
      <w:tr w:rsidR="00886678">
        <w:trPr>
          <w:trHeight w:val="454"/>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 w:val="28"/>
                <w:szCs w:val="28"/>
              </w:rPr>
            </w:pPr>
          </w:p>
        </w:tc>
        <w:tc>
          <w:tcPr>
            <w:tcW w:w="2955" w:type="dxa"/>
            <w:gridSpan w:val="4"/>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……拨款</w:t>
            </w:r>
          </w:p>
        </w:tc>
        <w:tc>
          <w:tcPr>
            <w:tcW w:w="1772"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0</w:t>
            </w:r>
          </w:p>
        </w:tc>
        <w:tc>
          <w:tcPr>
            <w:tcW w:w="2802" w:type="dxa"/>
            <w:gridSpan w:val="2"/>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其中：三公经费</w:t>
            </w:r>
          </w:p>
        </w:tc>
        <w:tc>
          <w:tcPr>
            <w:tcW w:w="1771" w:type="dxa"/>
            <w:gridSpan w:val="2"/>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11.23</w:t>
            </w:r>
          </w:p>
        </w:tc>
      </w:tr>
      <w:tr w:rsidR="00886678">
        <w:trPr>
          <w:trHeight w:val="454"/>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 w:val="28"/>
                <w:szCs w:val="28"/>
              </w:rPr>
            </w:pPr>
          </w:p>
        </w:tc>
        <w:tc>
          <w:tcPr>
            <w:tcW w:w="2955" w:type="dxa"/>
            <w:gridSpan w:val="4"/>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其他资金</w:t>
            </w:r>
          </w:p>
        </w:tc>
        <w:tc>
          <w:tcPr>
            <w:tcW w:w="1772" w:type="dxa"/>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663.19</w:t>
            </w:r>
          </w:p>
        </w:tc>
        <w:tc>
          <w:tcPr>
            <w:tcW w:w="2802" w:type="dxa"/>
            <w:gridSpan w:val="2"/>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项目支出</w:t>
            </w:r>
          </w:p>
        </w:tc>
        <w:tc>
          <w:tcPr>
            <w:tcW w:w="1771" w:type="dxa"/>
            <w:gridSpan w:val="2"/>
            <w:vAlign w:val="center"/>
          </w:tcPr>
          <w:p w:rsidR="00886678" w:rsidRDefault="00886678">
            <w:pPr>
              <w:widowControl/>
              <w:jc w:val="center"/>
              <w:rPr>
                <w:rFonts w:ascii="仿宋" w:eastAsia="仿宋" w:hAnsi="仿宋" w:cs="宋体"/>
                <w:color w:val="000000"/>
                <w:kern w:val="0"/>
                <w:szCs w:val="21"/>
              </w:rPr>
            </w:pPr>
            <w:r>
              <w:rPr>
                <w:rFonts w:ascii="仿宋" w:eastAsia="仿宋" w:hAnsi="仿宋" w:cs="宋体"/>
                <w:color w:val="000000"/>
                <w:kern w:val="0"/>
                <w:szCs w:val="21"/>
              </w:rPr>
              <w:t>0</w:t>
            </w:r>
          </w:p>
        </w:tc>
      </w:tr>
      <w:tr w:rsidR="00886678">
        <w:trPr>
          <w:trHeight w:val="482"/>
          <w:jc w:val="center"/>
        </w:trPr>
        <w:tc>
          <w:tcPr>
            <w:tcW w:w="612" w:type="dxa"/>
            <w:vMerge w:val="restart"/>
            <w:textDirection w:val="tbRlV"/>
            <w:vAlign w:val="center"/>
          </w:tcPr>
          <w:p w:rsidR="00886678" w:rsidRDefault="00886678">
            <w:pPr>
              <w:widowControl/>
              <w:ind w:left="113" w:right="113"/>
              <w:jc w:val="center"/>
              <w:rPr>
                <w:rFonts w:ascii="仿宋" w:eastAsia="仿宋" w:hAnsi="仿宋" w:cs="宋体"/>
                <w:color w:val="000000"/>
                <w:kern w:val="0"/>
                <w:sz w:val="28"/>
                <w:szCs w:val="28"/>
              </w:rPr>
            </w:pPr>
            <w:r>
              <w:rPr>
                <w:rFonts w:ascii="宋体" w:hAnsi="宋体" w:cs="宋体" w:hint="eastAsia"/>
                <w:color w:val="000000"/>
                <w:kern w:val="0"/>
                <w:szCs w:val="21"/>
              </w:rPr>
              <w:t>年度总体目标</w:t>
            </w:r>
          </w:p>
        </w:tc>
        <w:tc>
          <w:tcPr>
            <w:tcW w:w="4727" w:type="dxa"/>
            <w:gridSpan w:val="5"/>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 xml:space="preserve">年初预期（设定）目标　</w:t>
            </w:r>
          </w:p>
        </w:tc>
        <w:tc>
          <w:tcPr>
            <w:tcW w:w="4573" w:type="dxa"/>
            <w:gridSpan w:val="4"/>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全年实际完成情况</w:t>
            </w:r>
          </w:p>
        </w:tc>
      </w:tr>
      <w:tr w:rsidR="00886678">
        <w:trPr>
          <w:trHeight w:val="5132"/>
          <w:jc w:val="center"/>
        </w:trPr>
        <w:tc>
          <w:tcPr>
            <w:tcW w:w="612" w:type="dxa"/>
            <w:vMerge/>
            <w:textDirection w:val="tbRlV"/>
            <w:vAlign w:val="center"/>
          </w:tcPr>
          <w:p w:rsidR="00886678" w:rsidRDefault="00886678">
            <w:pPr>
              <w:widowControl/>
              <w:ind w:left="113" w:right="113"/>
              <w:jc w:val="left"/>
              <w:rPr>
                <w:rFonts w:ascii="仿宋" w:eastAsia="仿宋" w:hAnsi="仿宋" w:cs="宋体"/>
                <w:color w:val="000000"/>
                <w:kern w:val="0"/>
                <w:szCs w:val="21"/>
              </w:rPr>
            </w:pPr>
          </w:p>
        </w:tc>
        <w:tc>
          <w:tcPr>
            <w:tcW w:w="4727" w:type="dxa"/>
            <w:gridSpan w:val="5"/>
            <w:vAlign w:val="center"/>
          </w:tcPr>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在本年度收支预算内，确保完成以下整体目标：</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1</w:t>
            </w:r>
            <w:r>
              <w:rPr>
                <w:rFonts w:ascii="仿宋" w:eastAsia="仿宋" w:hAnsi="仿宋" w:cs="宋体" w:hint="eastAsia"/>
                <w:color w:val="000000"/>
                <w:kern w:val="0"/>
                <w:szCs w:val="21"/>
              </w:rPr>
              <w:t>：奋力冲刺重点项目攻坚，促进乡镇经济发展；</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2</w:t>
            </w:r>
            <w:r>
              <w:rPr>
                <w:rFonts w:ascii="仿宋" w:eastAsia="仿宋" w:hAnsi="仿宋" w:cs="宋体" w:hint="eastAsia"/>
                <w:color w:val="000000"/>
                <w:kern w:val="0"/>
                <w:szCs w:val="21"/>
              </w:rPr>
              <w:t>：完善基础设施建设与惠民项目资金的管理，道路修扩建、硬化工程、安全饮水工程等验收合格率达</w:t>
            </w:r>
            <w:r>
              <w:rPr>
                <w:rFonts w:ascii="仿宋" w:eastAsia="仿宋" w:hAnsi="仿宋" w:cs="宋体"/>
                <w:color w:val="000000"/>
                <w:kern w:val="0"/>
                <w:szCs w:val="21"/>
              </w:rPr>
              <w:t>90%</w:t>
            </w:r>
            <w:r>
              <w:rPr>
                <w:rFonts w:ascii="仿宋" w:eastAsia="仿宋" w:hAnsi="仿宋" w:cs="宋体" w:hint="eastAsia"/>
                <w:color w:val="000000"/>
                <w:kern w:val="0"/>
                <w:szCs w:val="21"/>
              </w:rPr>
              <w:t>；</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3</w:t>
            </w:r>
            <w:r>
              <w:rPr>
                <w:rFonts w:ascii="仿宋" w:eastAsia="仿宋" w:hAnsi="仿宋" w:cs="宋体" w:hint="eastAsia"/>
                <w:color w:val="000000"/>
                <w:kern w:val="0"/>
                <w:szCs w:val="21"/>
              </w:rPr>
              <w:t>：</w:t>
            </w:r>
            <w:r>
              <w:rPr>
                <w:rFonts w:ascii="仿宋" w:eastAsia="仿宋" w:hAnsi="仿宋" w:cs="宋体"/>
                <w:color w:val="000000"/>
                <w:kern w:val="0"/>
                <w:szCs w:val="21"/>
              </w:rPr>
              <w:t>"</w:t>
            </w:r>
            <w:r>
              <w:rPr>
                <w:rFonts w:ascii="仿宋" w:eastAsia="仿宋" w:hAnsi="仿宋" w:cs="宋体" w:hint="eastAsia"/>
                <w:color w:val="000000"/>
                <w:kern w:val="0"/>
                <w:szCs w:val="21"/>
              </w:rPr>
              <w:t>两卡两折</w:t>
            </w:r>
            <w:r>
              <w:rPr>
                <w:rFonts w:ascii="仿宋" w:eastAsia="仿宋" w:hAnsi="仿宋" w:cs="宋体"/>
                <w:color w:val="000000"/>
                <w:kern w:val="0"/>
                <w:szCs w:val="21"/>
              </w:rPr>
              <w:t>"</w:t>
            </w:r>
            <w:r>
              <w:rPr>
                <w:rFonts w:ascii="仿宋" w:eastAsia="仿宋" w:hAnsi="仿宋" w:cs="宋体" w:hint="eastAsia"/>
                <w:color w:val="000000"/>
                <w:kern w:val="0"/>
                <w:szCs w:val="21"/>
              </w:rPr>
              <w:t>补贴发放及时率达</w:t>
            </w:r>
            <w:r>
              <w:rPr>
                <w:rFonts w:ascii="仿宋" w:eastAsia="仿宋" w:hAnsi="仿宋" w:cs="宋体"/>
                <w:color w:val="000000"/>
                <w:kern w:val="0"/>
                <w:szCs w:val="21"/>
              </w:rPr>
              <w:t>100%</w:t>
            </w:r>
            <w:r>
              <w:rPr>
                <w:rFonts w:ascii="仿宋" w:eastAsia="仿宋" w:hAnsi="仿宋" w:cs="宋体" w:hint="eastAsia"/>
                <w:color w:val="000000"/>
                <w:kern w:val="0"/>
                <w:szCs w:val="21"/>
              </w:rPr>
              <w:t>，坚守民生保障底线；</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4</w:t>
            </w:r>
            <w:r>
              <w:rPr>
                <w:rFonts w:ascii="仿宋" w:eastAsia="仿宋" w:hAnsi="仿宋" w:cs="宋体" w:hint="eastAsia"/>
                <w:color w:val="000000"/>
                <w:kern w:val="0"/>
                <w:szCs w:val="21"/>
              </w:rPr>
              <w:t>：加强社会管理，维护社会稳定，妥善处理突发性、群体性事件，调节和处理好各种利益矛盾和纠分；</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5</w:t>
            </w:r>
            <w:r>
              <w:rPr>
                <w:rFonts w:ascii="仿宋" w:eastAsia="仿宋" w:hAnsi="仿宋" w:cs="宋体" w:hint="eastAsia"/>
                <w:color w:val="000000"/>
                <w:kern w:val="0"/>
                <w:szCs w:val="21"/>
              </w:rPr>
              <w:t>：灾害防治、安全生产、森林防火实现</w:t>
            </w:r>
            <w:r>
              <w:rPr>
                <w:rFonts w:ascii="仿宋" w:eastAsia="仿宋" w:hAnsi="仿宋" w:cs="宋体"/>
                <w:color w:val="000000"/>
                <w:kern w:val="0"/>
                <w:szCs w:val="21"/>
              </w:rPr>
              <w:t>"</w:t>
            </w:r>
            <w:r>
              <w:rPr>
                <w:rFonts w:ascii="仿宋" w:eastAsia="仿宋" w:hAnsi="仿宋" w:cs="宋体" w:hint="eastAsia"/>
                <w:color w:val="000000"/>
                <w:kern w:val="0"/>
                <w:szCs w:val="21"/>
              </w:rPr>
              <w:t>零发生</w:t>
            </w:r>
            <w:r>
              <w:rPr>
                <w:rFonts w:ascii="仿宋" w:eastAsia="仿宋" w:hAnsi="仿宋" w:cs="宋体"/>
                <w:color w:val="000000"/>
                <w:kern w:val="0"/>
                <w:szCs w:val="21"/>
              </w:rPr>
              <w:t>"</w:t>
            </w:r>
            <w:r>
              <w:rPr>
                <w:rFonts w:ascii="仿宋" w:eastAsia="仿宋" w:hAnsi="仿宋" w:cs="宋体" w:hint="eastAsia"/>
                <w:color w:val="000000"/>
                <w:kern w:val="0"/>
                <w:szCs w:val="21"/>
              </w:rPr>
              <w:t>，人民生活水平不断提高，社会公众满意程度普遍提升；</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6</w:t>
            </w:r>
            <w:r>
              <w:rPr>
                <w:rFonts w:ascii="仿宋" w:eastAsia="仿宋" w:hAnsi="仿宋" w:cs="宋体" w:hint="eastAsia"/>
                <w:color w:val="000000"/>
                <w:kern w:val="0"/>
                <w:szCs w:val="21"/>
              </w:rPr>
              <w:t>：扶持对村级集体经济组织发展，致力乡村振兴。</w:t>
            </w:r>
          </w:p>
        </w:tc>
        <w:tc>
          <w:tcPr>
            <w:tcW w:w="4573" w:type="dxa"/>
            <w:gridSpan w:val="4"/>
            <w:vAlign w:val="center"/>
          </w:tcPr>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在本年度收支预算内，已经完成以下整体目标：</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1</w:t>
            </w:r>
            <w:r>
              <w:rPr>
                <w:rFonts w:ascii="仿宋" w:eastAsia="仿宋" w:hAnsi="仿宋" w:cs="宋体" w:hint="eastAsia"/>
                <w:color w:val="000000"/>
                <w:kern w:val="0"/>
                <w:szCs w:val="21"/>
              </w:rPr>
              <w:t>：坚持优化营商环境作为招商引资的前提，努力打造投资洼地，服务高地，提升投资环境竞争力；</w:t>
            </w:r>
          </w:p>
          <w:p w:rsidR="00886678" w:rsidRDefault="00886678">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2</w:t>
            </w:r>
            <w:r>
              <w:rPr>
                <w:rFonts w:ascii="仿宋" w:eastAsia="仿宋" w:hAnsi="仿宋" w:cs="宋体" w:hint="eastAsia"/>
                <w:color w:val="000000"/>
                <w:kern w:val="0"/>
                <w:szCs w:val="21"/>
              </w:rPr>
              <w:t>：加大资金投入村级基础设施建设，完善全镇</w:t>
            </w:r>
            <w:r>
              <w:rPr>
                <w:rFonts w:ascii="仿宋" w:eastAsia="仿宋" w:hAnsi="仿宋" w:cs="宋体"/>
                <w:color w:val="000000"/>
                <w:kern w:val="0"/>
                <w:szCs w:val="21"/>
              </w:rPr>
              <w:t>16</w:t>
            </w:r>
            <w:r>
              <w:rPr>
                <w:rFonts w:ascii="仿宋" w:eastAsia="仿宋" w:hAnsi="仿宋" w:cs="宋体" w:hint="eastAsia"/>
                <w:color w:val="000000"/>
                <w:kern w:val="0"/>
                <w:szCs w:val="21"/>
              </w:rPr>
              <w:t>个村、社区文化广场建设与村部维修、安全饮水工程等验收合格率无在</w:t>
            </w:r>
            <w:r>
              <w:rPr>
                <w:rFonts w:ascii="仿宋" w:eastAsia="仿宋" w:hAnsi="仿宋" w:cs="宋体"/>
                <w:color w:val="000000"/>
                <w:kern w:val="0"/>
                <w:szCs w:val="21"/>
              </w:rPr>
              <w:t>95%</w:t>
            </w:r>
            <w:r>
              <w:rPr>
                <w:rFonts w:ascii="仿宋" w:eastAsia="仿宋" w:hAnsi="仿宋" w:cs="宋体" w:hint="eastAsia"/>
                <w:color w:val="000000"/>
                <w:kern w:val="0"/>
                <w:szCs w:val="21"/>
              </w:rPr>
              <w:t>以上；</w:t>
            </w:r>
          </w:p>
          <w:p w:rsidR="00886678" w:rsidRDefault="00886678">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3</w:t>
            </w:r>
            <w:r>
              <w:rPr>
                <w:rFonts w:ascii="仿宋" w:eastAsia="仿宋" w:hAnsi="仿宋" w:cs="宋体" w:hint="eastAsia"/>
                <w:color w:val="000000"/>
                <w:kern w:val="0"/>
                <w:szCs w:val="21"/>
              </w:rPr>
              <w:t>：</w:t>
            </w:r>
            <w:r>
              <w:rPr>
                <w:rFonts w:ascii="仿宋" w:eastAsia="仿宋" w:hAnsi="仿宋" w:cs="宋体"/>
                <w:color w:val="000000"/>
                <w:kern w:val="0"/>
                <w:szCs w:val="21"/>
              </w:rPr>
              <w:t>"</w:t>
            </w:r>
            <w:r>
              <w:rPr>
                <w:rFonts w:ascii="仿宋" w:eastAsia="仿宋" w:hAnsi="仿宋" w:cs="宋体" w:hint="eastAsia"/>
                <w:color w:val="000000"/>
                <w:kern w:val="0"/>
                <w:szCs w:val="21"/>
              </w:rPr>
              <w:t>两卡两折</w:t>
            </w:r>
            <w:r>
              <w:rPr>
                <w:rFonts w:ascii="仿宋" w:eastAsia="仿宋" w:hAnsi="仿宋" w:cs="宋体"/>
                <w:color w:val="000000"/>
                <w:kern w:val="0"/>
                <w:szCs w:val="21"/>
              </w:rPr>
              <w:t>"</w:t>
            </w:r>
            <w:r>
              <w:rPr>
                <w:rFonts w:ascii="仿宋" w:eastAsia="仿宋" w:hAnsi="仿宋" w:cs="宋体" w:hint="eastAsia"/>
                <w:color w:val="000000"/>
                <w:kern w:val="0"/>
                <w:szCs w:val="21"/>
              </w:rPr>
              <w:t>补贴发放及时率达</w:t>
            </w:r>
            <w:r>
              <w:rPr>
                <w:rFonts w:ascii="仿宋" w:eastAsia="仿宋" w:hAnsi="仿宋" w:cs="宋体"/>
                <w:color w:val="000000"/>
                <w:kern w:val="0"/>
                <w:szCs w:val="21"/>
              </w:rPr>
              <w:t>100%</w:t>
            </w:r>
            <w:r>
              <w:rPr>
                <w:rFonts w:ascii="仿宋" w:eastAsia="仿宋" w:hAnsi="仿宋" w:cs="宋体" w:hint="eastAsia"/>
                <w:color w:val="000000"/>
                <w:kern w:val="0"/>
                <w:szCs w:val="21"/>
              </w:rPr>
              <w:t>；</w:t>
            </w:r>
          </w:p>
          <w:p w:rsidR="00886678" w:rsidRDefault="00886678">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4</w:t>
            </w:r>
            <w:r>
              <w:rPr>
                <w:rFonts w:ascii="仿宋" w:eastAsia="仿宋" w:hAnsi="仿宋" w:cs="宋体" w:hint="eastAsia"/>
                <w:color w:val="000000"/>
                <w:kern w:val="0"/>
                <w:szCs w:val="21"/>
              </w:rPr>
              <w:t>：及时妥善处理突发性、群体性事件，调节和处理好各种利益矛盾和纠分；</w:t>
            </w:r>
          </w:p>
          <w:p w:rsidR="00886678" w:rsidRDefault="00886678">
            <w:pPr>
              <w:widowControl/>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5</w:t>
            </w:r>
            <w:r>
              <w:rPr>
                <w:rFonts w:ascii="仿宋" w:eastAsia="仿宋" w:hAnsi="仿宋" w:cs="宋体" w:hint="eastAsia"/>
                <w:color w:val="000000"/>
                <w:kern w:val="0"/>
                <w:szCs w:val="21"/>
              </w:rPr>
              <w:t>：常态性抓好灾害防治、安全生产、森林防火等日常工作，实现</w:t>
            </w:r>
            <w:r>
              <w:rPr>
                <w:rFonts w:ascii="仿宋" w:eastAsia="仿宋" w:hAnsi="仿宋" w:cs="宋体"/>
                <w:color w:val="000000"/>
                <w:kern w:val="0"/>
                <w:szCs w:val="21"/>
              </w:rPr>
              <w:t>"</w:t>
            </w:r>
            <w:r>
              <w:rPr>
                <w:rFonts w:ascii="仿宋" w:eastAsia="仿宋" w:hAnsi="仿宋" w:cs="宋体" w:hint="eastAsia"/>
                <w:color w:val="000000"/>
                <w:kern w:val="0"/>
                <w:szCs w:val="21"/>
              </w:rPr>
              <w:t>危害零发生</w:t>
            </w:r>
            <w:r>
              <w:rPr>
                <w:rFonts w:ascii="仿宋" w:eastAsia="仿宋" w:hAnsi="仿宋" w:cs="宋体"/>
                <w:color w:val="000000"/>
                <w:kern w:val="0"/>
                <w:szCs w:val="21"/>
              </w:rPr>
              <w:t>"</w:t>
            </w:r>
            <w:r>
              <w:rPr>
                <w:rFonts w:ascii="仿宋" w:eastAsia="仿宋" w:hAnsi="仿宋" w:cs="宋体" w:hint="eastAsia"/>
                <w:color w:val="000000"/>
                <w:kern w:val="0"/>
                <w:szCs w:val="21"/>
              </w:rPr>
              <w:t>；</w:t>
            </w:r>
          </w:p>
          <w:p w:rsidR="00886678" w:rsidRDefault="00886678">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目标</w:t>
            </w:r>
            <w:r>
              <w:rPr>
                <w:rFonts w:ascii="仿宋" w:eastAsia="仿宋" w:hAnsi="仿宋" w:cs="宋体"/>
                <w:color w:val="000000"/>
                <w:kern w:val="0"/>
                <w:szCs w:val="21"/>
              </w:rPr>
              <w:t>6</w:t>
            </w:r>
            <w:r>
              <w:rPr>
                <w:rFonts w:ascii="仿宋" w:eastAsia="仿宋" w:hAnsi="仿宋" w:cs="宋体" w:hint="eastAsia"/>
                <w:color w:val="000000"/>
                <w:kern w:val="0"/>
                <w:szCs w:val="21"/>
              </w:rPr>
              <w:t>：加大扶持种植集体经济组织发展。</w:t>
            </w:r>
          </w:p>
          <w:p w:rsidR="00886678" w:rsidRDefault="00886678">
            <w:pPr>
              <w:widowControl/>
              <w:jc w:val="center"/>
              <w:rPr>
                <w:rFonts w:ascii="仿宋" w:eastAsia="仿宋" w:hAnsi="仿宋" w:cs="宋体"/>
                <w:color w:val="000000"/>
                <w:kern w:val="0"/>
                <w:szCs w:val="21"/>
              </w:rPr>
            </w:pPr>
          </w:p>
        </w:tc>
      </w:tr>
      <w:tr w:rsidR="00886678">
        <w:trPr>
          <w:trHeight w:hRule="exact" w:val="632"/>
          <w:jc w:val="center"/>
        </w:trPr>
        <w:tc>
          <w:tcPr>
            <w:tcW w:w="612" w:type="dxa"/>
            <w:vMerge w:val="restart"/>
            <w:textDirection w:val="tbRlV"/>
            <w:vAlign w:val="center"/>
          </w:tcPr>
          <w:p w:rsidR="00886678" w:rsidRDefault="00886678">
            <w:pPr>
              <w:jc w:val="center"/>
              <w:rPr>
                <w:rFonts w:ascii="仿宋" w:eastAsia="仿宋" w:hAnsi="仿宋" w:cs="宋体"/>
                <w:color w:val="000000"/>
                <w:kern w:val="0"/>
                <w:szCs w:val="21"/>
              </w:rPr>
            </w:pPr>
            <w:r>
              <w:rPr>
                <w:rFonts w:ascii="宋体" w:hAnsi="宋体" w:cs="宋体" w:hint="eastAsia"/>
                <w:color w:val="000000"/>
                <w:kern w:val="0"/>
                <w:szCs w:val="21"/>
              </w:rPr>
              <w:t>绩效指标</w:t>
            </w:r>
          </w:p>
        </w:tc>
        <w:tc>
          <w:tcPr>
            <w:tcW w:w="900" w:type="dxa"/>
            <w:gridSpan w:val="2"/>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一级</w:t>
            </w:r>
          </w:p>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指标</w:t>
            </w:r>
          </w:p>
        </w:tc>
        <w:tc>
          <w:tcPr>
            <w:tcW w:w="1050"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二级指标</w:t>
            </w:r>
          </w:p>
        </w:tc>
        <w:tc>
          <w:tcPr>
            <w:tcW w:w="2777" w:type="dxa"/>
            <w:gridSpan w:val="2"/>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 xml:space="preserve">三级指标　</w:t>
            </w:r>
          </w:p>
        </w:tc>
        <w:tc>
          <w:tcPr>
            <w:tcW w:w="1444"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年度指标值</w:t>
            </w:r>
          </w:p>
        </w:tc>
        <w:tc>
          <w:tcPr>
            <w:tcW w:w="1358"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实际完成值</w:t>
            </w:r>
          </w:p>
        </w:tc>
        <w:tc>
          <w:tcPr>
            <w:tcW w:w="840"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分值</w:t>
            </w:r>
          </w:p>
        </w:tc>
        <w:tc>
          <w:tcPr>
            <w:tcW w:w="931"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得分</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产出</w:t>
            </w:r>
          </w:p>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指标</w:t>
            </w:r>
          </w:p>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w:t>
            </w:r>
            <w:r>
              <w:rPr>
                <w:rFonts w:ascii="宋体" w:hAnsi="宋体" w:cs="宋体"/>
                <w:color w:val="000000"/>
                <w:kern w:val="0"/>
                <w:szCs w:val="21"/>
              </w:rPr>
              <w:t>50</w:t>
            </w:r>
            <w:r>
              <w:rPr>
                <w:rFonts w:ascii="宋体" w:hAnsi="宋体" w:cs="宋体" w:hint="eastAsia"/>
                <w:color w:val="000000"/>
                <w:kern w:val="0"/>
                <w:szCs w:val="21"/>
              </w:rPr>
              <w:t>分）</w:t>
            </w:r>
          </w:p>
        </w:tc>
        <w:tc>
          <w:tcPr>
            <w:tcW w:w="1050" w:type="dxa"/>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数量指标</w:t>
            </w:r>
          </w:p>
        </w:tc>
        <w:tc>
          <w:tcPr>
            <w:tcW w:w="2777" w:type="dxa"/>
            <w:gridSpan w:val="2"/>
            <w:vAlign w:val="center"/>
          </w:tcPr>
          <w:p w:rsidR="00886678" w:rsidRDefault="00886678">
            <w:pPr>
              <w:widowControl/>
              <w:rPr>
                <w:rFonts w:ascii="仿宋" w:eastAsia="仿宋" w:hAnsi="仿宋" w:cs="宋体"/>
                <w:color w:val="000000"/>
                <w:kern w:val="0"/>
                <w:sz w:val="22"/>
              </w:rPr>
            </w:pPr>
            <w:r>
              <w:rPr>
                <w:rFonts w:ascii="仿宋" w:eastAsia="仿宋" w:hAnsi="仿宋" w:cs="宋体" w:hint="eastAsia"/>
                <w:color w:val="000000"/>
                <w:kern w:val="0"/>
                <w:sz w:val="22"/>
              </w:rPr>
              <w:t xml:space="preserve">　　重点项目建设</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5</w:t>
            </w:r>
            <w:r>
              <w:rPr>
                <w:rFonts w:ascii="仿宋" w:eastAsia="仿宋" w:hAnsi="仿宋" w:cs="宋体" w:hint="eastAsia"/>
                <w:color w:val="000000"/>
                <w:kern w:val="0"/>
                <w:sz w:val="22"/>
              </w:rPr>
              <w:t>个</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w:t>
            </w:r>
            <w:r>
              <w:rPr>
                <w:rFonts w:ascii="仿宋" w:eastAsia="仿宋" w:hAnsi="仿宋" w:cs="宋体" w:hint="eastAsia"/>
                <w:color w:val="000000"/>
                <w:kern w:val="0"/>
                <w:sz w:val="22"/>
              </w:rPr>
              <w:t>个</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10</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8</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ign w:val="center"/>
          </w:tcPr>
          <w:p w:rsidR="00886678" w:rsidRDefault="00886678">
            <w:pPr>
              <w:widowControl/>
              <w:jc w:val="left"/>
              <w:rPr>
                <w:rFonts w:ascii="仿宋" w:eastAsia="仿宋" w:hAnsi="仿宋" w:cs="宋体"/>
                <w:color w:val="000000"/>
                <w:kern w:val="0"/>
                <w:szCs w:val="21"/>
              </w:rPr>
            </w:pPr>
          </w:p>
        </w:tc>
        <w:tc>
          <w:tcPr>
            <w:tcW w:w="2777" w:type="dxa"/>
            <w:gridSpan w:val="2"/>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落实粮食生产战略村居数</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6</w:t>
            </w:r>
            <w:r>
              <w:rPr>
                <w:rFonts w:ascii="仿宋" w:eastAsia="仿宋" w:hAnsi="仿宋" w:cs="宋体" w:hint="eastAsia"/>
                <w:color w:val="000000"/>
                <w:kern w:val="0"/>
                <w:sz w:val="22"/>
              </w:rPr>
              <w:t>个</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6</w:t>
            </w:r>
            <w:r>
              <w:rPr>
                <w:rFonts w:ascii="仿宋" w:eastAsia="仿宋" w:hAnsi="仿宋" w:cs="宋体" w:hint="eastAsia"/>
                <w:color w:val="000000"/>
                <w:kern w:val="0"/>
                <w:sz w:val="22"/>
              </w:rPr>
              <w:t>个</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8</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8</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ign w:val="center"/>
          </w:tcPr>
          <w:p w:rsidR="00886678" w:rsidRDefault="00886678">
            <w:pPr>
              <w:widowControl/>
              <w:jc w:val="left"/>
              <w:rPr>
                <w:rFonts w:ascii="仿宋" w:eastAsia="仿宋" w:hAnsi="仿宋" w:cs="宋体"/>
                <w:color w:val="000000"/>
                <w:kern w:val="0"/>
                <w:szCs w:val="21"/>
              </w:rPr>
            </w:pPr>
          </w:p>
        </w:tc>
        <w:tc>
          <w:tcPr>
            <w:tcW w:w="2777" w:type="dxa"/>
            <w:gridSpan w:val="2"/>
            <w:vAlign w:val="center"/>
          </w:tcPr>
          <w:p w:rsidR="00886678" w:rsidRDefault="00886678">
            <w:pPr>
              <w:widowControl/>
              <w:rPr>
                <w:rFonts w:ascii="仿宋" w:eastAsia="仿宋" w:hAnsi="仿宋" w:cs="宋体"/>
                <w:color w:val="000000"/>
                <w:kern w:val="0"/>
                <w:sz w:val="15"/>
                <w:szCs w:val="15"/>
              </w:rPr>
            </w:pPr>
            <w:r>
              <w:rPr>
                <w:rFonts w:ascii="仿宋" w:eastAsia="仿宋" w:hAnsi="仿宋" w:cs="宋体" w:hint="eastAsia"/>
                <w:color w:val="000000"/>
                <w:kern w:val="0"/>
                <w:sz w:val="22"/>
              </w:rPr>
              <w:t xml:space="preserve">　</w:t>
            </w:r>
            <w:r>
              <w:rPr>
                <w:rFonts w:ascii="仿宋" w:eastAsia="仿宋" w:hAnsi="仿宋" w:cs="宋体" w:hint="eastAsia"/>
                <w:color w:val="000000"/>
                <w:kern w:val="0"/>
                <w:sz w:val="15"/>
                <w:szCs w:val="15"/>
              </w:rPr>
              <w:t>新造油茶</w:t>
            </w:r>
            <w:r>
              <w:rPr>
                <w:rFonts w:ascii="仿宋" w:eastAsia="仿宋" w:hAnsi="仿宋" w:cs="宋体"/>
                <w:color w:val="000000"/>
                <w:kern w:val="0"/>
                <w:sz w:val="15"/>
                <w:szCs w:val="15"/>
              </w:rPr>
              <w:t>1800</w:t>
            </w:r>
            <w:r>
              <w:rPr>
                <w:rFonts w:ascii="仿宋" w:eastAsia="仿宋" w:hAnsi="仿宋" w:cs="宋体" w:hint="eastAsia"/>
                <w:color w:val="000000"/>
                <w:kern w:val="0"/>
                <w:sz w:val="15"/>
                <w:szCs w:val="15"/>
              </w:rPr>
              <w:t>亩，巩固脱贫攻坚</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1800</w:t>
            </w:r>
            <w:r>
              <w:rPr>
                <w:rFonts w:ascii="仿宋" w:eastAsia="仿宋" w:hAnsi="仿宋" w:cs="宋体" w:hint="eastAsia"/>
                <w:color w:val="000000"/>
                <w:kern w:val="0"/>
                <w:sz w:val="22"/>
              </w:rPr>
              <w:t>亩</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1800</w:t>
            </w:r>
            <w:r>
              <w:rPr>
                <w:rFonts w:ascii="仿宋" w:eastAsia="仿宋" w:hAnsi="仿宋" w:cs="宋体" w:hint="eastAsia"/>
                <w:color w:val="000000"/>
                <w:kern w:val="0"/>
                <w:sz w:val="22"/>
              </w:rPr>
              <w:t>亩</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w:t>
            </w:r>
          </w:p>
        </w:tc>
      </w:tr>
      <w:tr w:rsidR="00886678">
        <w:trPr>
          <w:trHeight w:hRule="exact" w:val="61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质量指标</w:t>
            </w:r>
          </w:p>
        </w:tc>
        <w:tc>
          <w:tcPr>
            <w:tcW w:w="2777" w:type="dxa"/>
            <w:gridSpan w:val="2"/>
            <w:vAlign w:val="center"/>
          </w:tcPr>
          <w:p w:rsidR="00886678" w:rsidRDefault="00886678">
            <w:pPr>
              <w:widowControl/>
              <w:spacing w:line="240" w:lineRule="exact"/>
              <w:jc w:val="center"/>
              <w:rPr>
                <w:rFonts w:ascii="仿宋" w:eastAsia="仿宋" w:hAnsi="仿宋" w:cs="宋体"/>
                <w:color w:val="000000"/>
                <w:kern w:val="0"/>
                <w:sz w:val="13"/>
                <w:szCs w:val="13"/>
              </w:rPr>
            </w:pPr>
            <w:r>
              <w:rPr>
                <w:rFonts w:ascii="仿宋" w:eastAsia="仿宋" w:hAnsi="仿宋" w:cs="宋体" w:hint="eastAsia"/>
                <w:color w:val="000000"/>
                <w:kern w:val="0"/>
                <w:sz w:val="13"/>
                <w:szCs w:val="13"/>
              </w:rPr>
              <w:t>石市加油站、水口楠竹生产基地、污水处理厂、石市综合农贸市场、曾熙文化广场</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90%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 xml:space="preserve">94% </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5</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5</w:t>
            </w:r>
          </w:p>
        </w:tc>
      </w:tr>
      <w:tr w:rsidR="00886678">
        <w:trPr>
          <w:trHeight w:hRule="exact" w:val="56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jc w:val="center"/>
              <w:rPr>
                <w:rFonts w:ascii="仿宋" w:eastAsia="仿宋" w:hAnsi="仿宋" w:cs="宋体"/>
                <w:color w:val="000000"/>
                <w:kern w:val="0"/>
                <w:sz w:val="15"/>
                <w:szCs w:val="15"/>
              </w:rPr>
            </w:pPr>
            <w:r>
              <w:rPr>
                <w:rFonts w:ascii="仿宋" w:eastAsia="仿宋" w:hAnsi="仿宋" w:cs="宋体" w:hint="eastAsia"/>
                <w:color w:val="000000"/>
                <w:kern w:val="0"/>
                <w:sz w:val="15"/>
                <w:szCs w:val="15"/>
              </w:rPr>
              <w:t>发展双季稻，在去年的基础上增加</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10%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10%</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5</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5</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 xml:space="preserve">　　杜绝返贫现象</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返贫率</w:t>
            </w:r>
            <w:r>
              <w:rPr>
                <w:rFonts w:ascii="仿宋" w:eastAsia="仿宋" w:hAnsi="仿宋" w:cs="宋体"/>
                <w:color w:val="000000"/>
                <w:kern w:val="0"/>
                <w:sz w:val="22"/>
              </w:rPr>
              <w:t>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返贫率</w:t>
            </w:r>
            <w:r>
              <w:rPr>
                <w:rFonts w:ascii="仿宋" w:eastAsia="仿宋" w:hAnsi="仿宋" w:cs="宋体"/>
                <w:color w:val="000000"/>
                <w:kern w:val="0"/>
                <w:sz w:val="22"/>
              </w:rPr>
              <w:t>0</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时效指标</w:t>
            </w: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 xml:space="preserve">　　工作完成及时率</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100%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96%</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9</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8</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成本指标</w:t>
            </w: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严格执行预算，成本节约率</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5%</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5%</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5</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5</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 xml:space="preserve">　　三公经费控制率</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95%</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90.13%</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454"/>
          <w:jc w:val="center"/>
        </w:trPr>
        <w:tc>
          <w:tcPr>
            <w:tcW w:w="612" w:type="dxa"/>
            <w:vMerge w:val="restart"/>
            <w:vAlign w:val="center"/>
          </w:tcPr>
          <w:p w:rsidR="00886678" w:rsidRDefault="00886678">
            <w:pPr>
              <w:widowControl/>
              <w:jc w:val="center"/>
              <w:rPr>
                <w:rFonts w:ascii="仿宋" w:eastAsia="仿宋" w:hAnsi="仿宋" w:cs="宋体"/>
                <w:color w:val="000000"/>
                <w:kern w:val="0"/>
                <w:szCs w:val="21"/>
              </w:rPr>
            </w:pPr>
            <w:r>
              <w:rPr>
                <w:rFonts w:ascii="宋体" w:hAnsi="宋体" w:cs="宋体" w:hint="eastAsia"/>
                <w:color w:val="000000"/>
                <w:kern w:val="0"/>
                <w:szCs w:val="21"/>
              </w:rPr>
              <w:t>绩效指标</w:t>
            </w:r>
          </w:p>
        </w:tc>
        <w:tc>
          <w:tcPr>
            <w:tcW w:w="900" w:type="dxa"/>
            <w:gridSpan w:val="2"/>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效益</w:t>
            </w:r>
          </w:p>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指标</w:t>
            </w:r>
          </w:p>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w:t>
            </w:r>
            <w:r>
              <w:rPr>
                <w:rFonts w:ascii="宋体" w:hAnsi="宋体" w:cs="宋体"/>
                <w:color w:val="000000"/>
                <w:kern w:val="0"/>
                <w:szCs w:val="21"/>
              </w:rPr>
              <w:t>30</w:t>
            </w:r>
            <w:r>
              <w:rPr>
                <w:rFonts w:ascii="宋体" w:hAnsi="宋体" w:cs="宋体" w:hint="eastAsia"/>
                <w:color w:val="000000"/>
                <w:kern w:val="0"/>
                <w:szCs w:val="21"/>
              </w:rPr>
              <w:t>分）</w:t>
            </w:r>
          </w:p>
        </w:tc>
        <w:tc>
          <w:tcPr>
            <w:tcW w:w="1050" w:type="dxa"/>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经济效益指标</w:t>
            </w: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 xml:space="preserve">　　运输成本下降</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30%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32%</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农民增收</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3000</w:t>
            </w:r>
            <w:r>
              <w:rPr>
                <w:rFonts w:ascii="仿宋" w:eastAsia="仿宋" w:hAnsi="仿宋" w:cs="宋体" w:hint="eastAsia"/>
                <w:color w:val="000000"/>
                <w:kern w:val="0"/>
                <w:sz w:val="22"/>
              </w:rPr>
              <w:t>元</w:t>
            </w:r>
            <w:r>
              <w:rPr>
                <w:rFonts w:ascii="仿宋" w:eastAsia="仿宋" w:hAnsi="仿宋" w:cs="宋体"/>
                <w:color w:val="000000"/>
                <w:kern w:val="0"/>
                <w:sz w:val="22"/>
              </w:rPr>
              <w:t>/</w:t>
            </w:r>
            <w:r>
              <w:rPr>
                <w:rFonts w:ascii="仿宋" w:eastAsia="仿宋" w:hAnsi="仿宋" w:cs="宋体" w:hint="eastAsia"/>
                <w:color w:val="000000"/>
                <w:kern w:val="0"/>
                <w:sz w:val="22"/>
              </w:rPr>
              <w:t>人</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3695</w:t>
            </w:r>
            <w:r>
              <w:rPr>
                <w:rFonts w:ascii="仿宋" w:eastAsia="仿宋" w:hAnsi="仿宋" w:cs="宋体" w:hint="eastAsia"/>
                <w:color w:val="000000"/>
                <w:kern w:val="0"/>
                <w:sz w:val="22"/>
              </w:rPr>
              <w:t>元</w:t>
            </w:r>
            <w:r>
              <w:rPr>
                <w:rFonts w:ascii="仿宋" w:eastAsia="仿宋" w:hAnsi="仿宋" w:cs="宋体"/>
                <w:color w:val="000000"/>
                <w:kern w:val="0"/>
                <w:sz w:val="22"/>
              </w:rPr>
              <w:t>/</w:t>
            </w:r>
            <w:r>
              <w:rPr>
                <w:rFonts w:ascii="仿宋" w:eastAsia="仿宋" w:hAnsi="仿宋" w:cs="宋体" w:hint="eastAsia"/>
                <w:color w:val="000000"/>
                <w:kern w:val="0"/>
                <w:sz w:val="22"/>
              </w:rPr>
              <w:t>人</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村级集体经济增收</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4</w:t>
            </w:r>
            <w:r>
              <w:rPr>
                <w:rFonts w:ascii="仿宋" w:eastAsia="仿宋" w:hAnsi="仿宋" w:cs="宋体" w:hint="eastAsia"/>
                <w:color w:val="000000"/>
                <w:kern w:val="0"/>
                <w:sz w:val="22"/>
              </w:rPr>
              <w:t>万元</w:t>
            </w:r>
            <w:r>
              <w:rPr>
                <w:rFonts w:ascii="仿宋" w:eastAsia="仿宋" w:hAnsi="仿宋" w:cs="宋体"/>
                <w:color w:val="000000"/>
                <w:kern w:val="0"/>
                <w:sz w:val="22"/>
              </w:rPr>
              <w:t>/</w:t>
            </w:r>
            <w:r>
              <w:rPr>
                <w:rFonts w:ascii="仿宋" w:eastAsia="仿宋" w:hAnsi="仿宋" w:cs="宋体" w:hint="eastAsia"/>
                <w:color w:val="000000"/>
                <w:kern w:val="0"/>
                <w:sz w:val="22"/>
              </w:rPr>
              <w:t>个</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4.6</w:t>
            </w:r>
            <w:r>
              <w:rPr>
                <w:rFonts w:ascii="仿宋" w:eastAsia="仿宋" w:hAnsi="仿宋" w:cs="宋体" w:hint="eastAsia"/>
                <w:color w:val="000000"/>
                <w:kern w:val="0"/>
                <w:sz w:val="22"/>
              </w:rPr>
              <w:t>万元</w:t>
            </w:r>
            <w:r>
              <w:rPr>
                <w:rFonts w:ascii="仿宋" w:eastAsia="仿宋" w:hAnsi="仿宋" w:cs="宋体"/>
                <w:color w:val="000000"/>
                <w:kern w:val="0"/>
                <w:sz w:val="22"/>
              </w:rPr>
              <w:t>/</w:t>
            </w:r>
            <w:r>
              <w:rPr>
                <w:rFonts w:ascii="仿宋" w:eastAsia="仿宋" w:hAnsi="仿宋" w:cs="宋体" w:hint="eastAsia"/>
                <w:color w:val="000000"/>
                <w:kern w:val="0"/>
                <w:sz w:val="22"/>
              </w:rPr>
              <w:t>个</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574"/>
          <w:jc w:val="center"/>
        </w:trPr>
        <w:tc>
          <w:tcPr>
            <w:tcW w:w="612" w:type="dxa"/>
            <w:vMerge/>
            <w:vAlign w:val="center"/>
          </w:tcPr>
          <w:p w:rsidR="00886678" w:rsidRDefault="00886678">
            <w:pPr>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社会效益指标</w:t>
            </w: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村民出行效率、道路、饮水安全提高</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30%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32%</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564"/>
          <w:jc w:val="center"/>
        </w:trPr>
        <w:tc>
          <w:tcPr>
            <w:tcW w:w="612" w:type="dxa"/>
            <w:vMerge/>
            <w:vAlign w:val="center"/>
          </w:tcPr>
          <w:p w:rsidR="00886678" w:rsidRDefault="00886678">
            <w:pPr>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农户劳动获得感增强，生活水平提高</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50%</w:t>
            </w:r>
            <w:r>
              <w:rPr>
                <w:rFonts w:ascii="仿宋" w:eastAsia="仿宋" w:hAnsi="仿宋" w:cs="宋体" w:hint="eastAsia"/>
                <w:color w:val="000000"/>
                <w:kern w:val="0"/>
                <w:sz w:val="22"/>
              </w:rPr>
              <w:t>、</w:t>
            </w:r>
            <w:r>
              <w:rPr>
                <w:rFonts w:ascii="仿宋" w:eastAsia="仿宋" w:hAnsi="仿宋" w:cs="宋体"/>
                <w:color w:val="000000"/>
                <w:kern w:val="0"/>
                <w:sz w:val="22"/>
              </w:rPr>
              <w:t>90%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62%</w:t>
            </w:r>
            <w:r>
              <w:rPr>
                <w:rFonts w:ascii="仿宋" w:eastAsia="仿宋" w:hAnsi="仿宋" w:cs="宋体" w:hint="eastAsia"/>
                <w:color w:val="000000"/>
                <w:kern w:val="0"/>
                <w:sz w:val="22"/>
              </w:rPr>
              <w:t>、</w:t>
            </w:r>
            <w:r>
              <w:rPr>
                <w:rFonts w:ascii="仿宋" w:eastAsia="仿宋" w:hAnsi="仿宋" w:cs="宋体"/>
                <w:color w:val="000000"/>
                <w:kern w:val="0"/>
                <w:sz w:val="22"/>
              </w:rPr>
              <w:t>92%</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454"/>
          <w:jc w:val="center"/>
        </w:trPr>
        <w:tc>
          <w:tcPr>
            <w:tcW w:w="612" w:type="dxa"/>
            <w:vMerge/>
            <w:vAlign w:val="center"/>
          </w:tcPr>
          <w:p w:rsidR="00886678" w:rsidRDefault="00886678">
            <w:pPr>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社会稳定，生产生活安全</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良好</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良好</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624"/>
          <w:jc w:val="center"/>
        </w:trPr>
        <w:tc>
          <w:tcPr>
            <w:tcW w:w="612" w:type="dxa"/>
            <w:vMerge/>
            <w:vAlign w:val="center"/>
          </w:tcPr>
          <w:p w:rsidR="00886678" w:rsidRDefault="00886678">
            <w:pPr>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生态效益指标</w:t>
            </w: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以新农村建设为重点，推进生态建设</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90%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96%</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59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开展群众性爱国卫生活动，美化环境</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90%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96%</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45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restart"/>
            <w:vAlign w:val="center"/>
          </w:tcPr>
          <w:p w:rsidR="00886678" w:rsidRDefault="00886678">
            <w:pPr>
              <w:widowControl/>
              <w:jc w:val="center"/>
              <w:rPr>
                <w:rFonts w:ascii="宋体" w:cs="宋体"/>
                <w:color w:val="000000"/>
                <w:kern w:val="0"/>
                <w:szCs w:val="21"/>
              </w:rPr>
            </w:pPr>
            <w:r>
              <w:rPr>
                <w:rFonts w:ascii="宋体" w:hAnsi="宋体" w:cs="宋体" w:hint="eastAsia"/>
                <w:color w:val="000000"/>
                <w:kern w:val="0"/>
                <w:szCs w:val="21"/>
              </w:rPr>
              <w:t>可持续影响指标</w:t>
            </w: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政府服务职能增强</w:t>
            </w:r>
          </w:p>
        </w:tc>
        <w:tc>
          <w:tcPr>
            <w:tcW w:w="1444"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20%</w:t>
            </w:r>
          </w:p>
        </w:tc>
        <w:tc>
          <w:tcPr>
            <w:tcW w:w="1358"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color w:val="000000"/>
                <w:kern w:val="0"/>
                <w:sz w:val="22"/>
              </w:rPr>
              <w:t>20%</w:t>
            </w:r>
          </w:p>
        </w:tc>
        <w:tc>
          <w:tcPr>
            <w:tcW w:w="840"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color w:val="000000"/>
                <w:kern w:val="0"/>
                <w:sz w:val="22"/>
              </w:rPr>
              <w:t>3</w:t>
            </w:r>
          </w:p>
        </w:tc>
      </w:tr>
      <w:tr w:rsidR="00886678">
        <w:trPr>
          <w:trHeight w:hRule="exact" w:val="584"/>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center"/>
              <w:rPr>
                <w:rFonts w:ascii="宋体" w:cs="宋体"/>
                <w:color w:val="000000"/>
                <w:kern w:val="0"/>
                <w:szCs w:val="21"/>
              </w:rPr>
            </w:pPr>
          </w:p>
        </w:tc>
        <w:tc>
          <w:tcPr>
            <w:tcW w:w="1050" w:type="dxa"/>
            <w:vMerge/>
            <w:vAlign w:val="center"/>
          </w:tcPr>
          <w:p w:rsidR="00886678" w:rsidRDefault="00886678">
            <w:pPr>
              <w:widowControl/>
              <w:jc w:val="center"/>
              <w:rPr>
                <w:rFonts w:ascii="宋体"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坚持统筹城乡发展，稳步发展战略</w:t>
            </w:r>
          </w:p>
        </w:tc>
        <w:tc>
          <w:tcPr>
            <w:tcW w:w="1444"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20%</w:t>
            </w:r>
          </w:p>
        </w:tc>
        <w:tc>
          <w:tcPr>
            <w:tcW w:w="1358"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color w:val="000000"/>
                <w:kern w:val="0"/>
                <w:sz w:val="22"/>
              </w:rPr>
              <w:t>18%</w:t>
            </w:r>
          </w:p>
        </w:tc>
        <w:tc>
          <w:tcPr>
            <w:tcW w:w="840"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color w:val="000000"/>
                <w:kern w:val="0"/>
                <w:sz w:val="22"/>
              </w:rPr>
              <w:t>3</w:t>
            </w:r>
          </w:p>
        </w:tc>
        <w:tc>
          <w:tcPr>
            <w:tcW w:w="931" w:type="dxa"/>
            <w:vAlign w:val="center"/>
          </w:tcPr>
          <w:p w:rsidR="00886678" w:rsidRDefault="00886678">
            <w:pPr>
              <w:widowControl/>
              <w:spacing w:line="280" w:lineRule="exact"/>
              <w:jc w:val="center"/>
              <w:rPr>
                <w:rFonts w:ascii="仿宋" w:eastAsia="仿宋" w:hAnsi="仿宋" w:cs="宋体"/>
                <w:color w:val="000000"/>
                <w:kern w:val="0"/>
                <w:sz w:val="22"/>
              </w:rPr>
            </w:pPr>
            <w:r>
              <w:rPr>
                <w:rFonts w:ascii="仿宋" w:eastAsia="仿宋" w:hAnsi="仿宋" w:cs="宋体"/>
                <w:color w:val="000000"/>
                <w:kern w:val="0"/>
                <w:sz w:val="22"/>
              </w:rPr>
              <w:t>2</w:t>
            </w:r>
          </w:p>
        </w:tc>
      </w:tr>
      <w:tr w:rsidR="00886678">
        <w:trPr>
          <w:trHeight w:hRule="exact" w:val="553"/>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restart"/>
            <w:vAlign w:val="center"/>
          </w:tcPr>
          <w:p w:rsidR="00886678" w:rsidRDefault="00886678">
            <w:pPr>
              <w:widowControl/>
              <w:spacing w:line="240" w:lineRule="exact"/>
              <w:jc w:val="center"/>
              <w:rPr>
                <w:rFonts w:ascii="宋体" w:cs="宋体"/>
                <w:color w:val="000000"/>
                <w:kern w:val="0"/>
                <w:szCs w:val="21"/>
              </w:rPr>
            </w:pPr>
            <w:r>
              <w:rPr>
                <w:rFonts w:ascii="宋体" w:hAnsi="宋体" w:cs="宋体" w:hint="eastAsia"/>
                <w:color w:val="000000"/>
                <w:kern w:val="0"/>
                <w:szCs w:val="21"/>
              </w:rPr>
              <w:t>满意度</w:t>
            </w:r>
          </w:p>
          <w:p w:rsidR="00886678" w:rsidRDefault="00886678">
            <w:pPr>
              <w:widowControl/>
              <w:spacing w:line="240" w:lineRule="exact"/>
              <w:jc w:val="center"/>
              <w:rPr>
                <w:rFonts w:ascii="宋体" w:cs="宋体"/>
                <w:color w:val="000000"/>
                <w:kern w:val="0"/>
                <w:szCs w:val="21"/>
              </w:rPr>
            </w:pPr>
            <w:r>
              <w:rPr>
                <w:rFonts w:ascii="宋体" w:hAnsi="宋体" w:cs="宋体" w:hint="eastAsia"/>
                <w:color w:val="000000"/>
                <w:kern w:val="0"/>
                <w:szCs w:val="21"/>
              </w:rPr>
              <w:t>指标</w:t>
            </w:r>
          </w:p>
          <w:p w:rsidR="00886678" w:rsidRDefault="00886678">
            <w:pPr>
              <w:widowControl/>
              <w:spacing w:line="240" w:lineRule="exact"/>
              <w:jc w:val="center"/>
              <w:rPr>
                <w:rFonts w:ascii="宋体" w:cs="宋体"/>
                <w:color w:val="000000"/>
                <w:kern w:val="0"/>
                <w:szCs w:val="21"/>
              </w:rPr>
            </w:pPr>
            <w:r>
              <w:rPr>
                <w:rFonts w:ascii="宋体" w:hAnsi="宋体" w:cs="宋体" w:hint="eastAsia"/>
                <w:color w:val="000000"/>
                <w:kern w:val="0"/>
                <w:szCs w:val="21"/>
              </w:rPr>
              <w:t>（</w:t>
            </w:r>
            <w:r>
              <w:rPr>
                <w:rFonts w:ascii="宋体" w:hAnsi="宋体" w:cs="宋体"/>
                <w:color w:val="000000"/>
                <w:kern w:val="0"/>
                <w:szCs w:val="21"/>
              </w:rPr>
              <w:t>10</w:t>
            </w:r>
            <w:r>
              <w:rPr>
                <w:rFonts w:ascii="宋体" w:hAnsi="宋体" w:cs="宋体" w:hint="eastAsia"/>
                <w:color w:val="000000"/>
                <w:kern w:val="0"/>
                <w:szCs w:val="21"/>
              </w:rPr>
              <w:t>分）</w:t>
            </w:r>
          </w:p>
        </w:tc>
        <w:tc>
          <w:tcPr>
            <w:tcW w:w="1050" w:type="dxa"/>
            <w:vMerge w:val="restart"/>
            <w:vAlign w:val="center"/>
          </w:tcPr>
          <w:p w:rsidR="00886678" w:rsidRDefault="00886678">
            <w:pPr>
              <w:widowControl/>
              <w:spacing w:line="240" w:lineRule="exact"/>
              <w:jc w:val="center"/>
              <w:rPr>
                <w:rFonts w:ascii="宋体" w:cs="宋体"/>
                <w:color w:val="000000"/>
                <w:kern w:val="0"/>
                <w:szCs w:val="21"/>
              </w:rPr>
            </w:pPr>
            <w:r>
              <w:rPr>
                <w:rFonts w:ascii="宋体" w:hAnsi="宋体" w:cs="宋体" w:hint="eastAsia"/>
                <w:color w:val="000000"/>
                <w:kern w:val="0"/>
                <w:szCs w:val="21"/>
              </w:rPr>
              <w:t>社会公众或服务对象满意度指标</w:t>
            </w: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 xml:space="preserve">社区、村组群众对政府职能达成满意度　</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90%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96%</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w:t>
            </w:r>
          </w:p>
        </w:tc>
      </w:tr>
      <w:tr w:rsidR="00886678">
        <w:trPr>
          <w:trHeight w:hRule="exact" w:val="573"/>
          <w:jc w:val="center"/>
        </w:trPr>
        <w:tc>
          <w:tcPr>
            <w:tcW w:w="612" w:type="dxa"/>
            <w:vMerge/>
            <w:vAlign w:val="center"/>
          </w:tcPr>
          <w:p w:rsidR="00886678" w:rsidRDefault="00886678">
            <w:pPr>
              <w:widowControl/>
              <w:jc w:val="left"/>
              <w:rPr>
                <w:rFonts w:ascii="仿宋" w:eastAsia="仿宋" w:hAnsi="仿宋" w:cs="宋体"/>
                <w:color w:val="000000"/>
                <w:kern w:val="0"/>
                <w:szCs w:val="21"/>
              </w:rPr>
            </w:pPr>
          </w:p>
        </w:tc>
        <w:tc>
          <w:tcPr>
            <w:tcW w:w="900" w:type="dxa"/>
            <w:gridSpan w:val="2"/>
            <w:vMerge/>
            <w:vAlign w:val="center"/>
          </w:tcPr>
          <w:p w:rsidR="00886678" w:rsidRDefault="00886678">
            <w:pPr>
              <w:widowControl/>
              <w:jc w:val="left"/>
              <w:rPr>
                <w:rFonts w:ascii="仿宋" w:eastAsia="仿宋" w:hAnsi="仿宋" w:cs="宋体"/>
                <w:color w:val="000000"/>
                <w:kern w:val="0"/>
                <w:szCs w:val="21"/>
              </w:rPr>
            </w:pPr>
          </w:p>
        </w:tc>
        <w:tc>
          <w:tcPr>
            <w:tcW w:w="1050" w:type="dxa"/>
            <w:vMerge/>
            <w:vAlign w:val="center"/>
          </w:tcPr>
          <w:p w:rsidR="00886678" w:rsidRDefault="00886678">
            <w:pPr>
              <w:widowControl/>
              <w:jc w:val="left"/>
              <w:rPr>
                <w:rFonts w:ascii="仿宋" w:eastAsia="仿宋" w:hAnsi="仿宋" w:cs="宋体"/>
                <w:color w:val="000000"/>
                <w:kern w:val="0"/>
                <w:szCs w:val="21"/>
              </w:rPr>
            </w:pPr>
          </w:p>
        </w:tc>
        <w:tc>
          <w:tcPr>
            <w:tcW w:w="2777" w:type="dxa"/>
            <w:gridSpan w:val="2"/>
            <w:vAlign w:val="center"/>
          </w:tcPr>
          <w:p w:rsidR="00886678" w:rsidRDefault="00886678">
            <w:pPr>
              <w:widowControl/>
              <w:spacing w:line="240" w:lineRule="exact"/>
              <w:rPr>
                <w:rFonts w:ascii="仿宋" w:eastAsia="仿宋" w:hAnsi="仿宋" w:cs="宋体"/>
                <w:color w:val="000000"/>
                <w:kern w:val="0"/>
                <w:sz w:val="22"/>
              </w:rPr>
            </w:pPr>
            <w:r>
              <w:rPr>
                <w:rFonts w:ascii="仿宋" w:eastAsia="仿宋" w:hAnsi="仿宋" w:cs="宋体" w:hint="eastAsia"/>
                <w:color w:val="000000"/>
                <w:kern w:val="0"/>
                <w:sz w:val="22"/>
              </w:rPr>
              <w:t>群众生活满意度较去年有所提高</w:t>
            </w:r>
          </w:p>
        </w:tc>
        <w:tc>
          <w:tcPr>
            <w:tcW w:w="1444"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w:t>
            </w:r>
            <w:r>
              <w:rPr>
                <w:rFonts w:ascii="仿宋" w:eastAsia="仿宋" w:hAnsi="仿宋" w:cs="宋体"/>
                <w:color w:val="000000"/>
                <w:kern w:val="0"/>
                <w:sz w:val="22"/>
              </w:rPr>
              <w:t>90%</w:t>
            </w:r>
          </w:p>
        </w:tc>
        <w:tc>
          <w:tcPr>
            <w:tcW w:w="1358"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92%</w:t>
            </w:r>
          </w:p>
        </w:tc>
        <w:tc>
          <w:tcPr>
            <w:tcW w:w="840"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w:t>
            </w:r>
          </w:p>
        </w:tc>
        <w:tc>
          <w:tcPr>
            <w:tcW w:w="931" w:type="dxa"/>
            <w:vAlign w:val="center"/>
          </w:tcPr>
          <w:p w:rsidR="00886678" w:rsidRDefault="00886678">
            <w:pPr>
              <w:widowControl/>
              <w:jc w:val="center"/>
              <w:rPr>
                <w:rFonts w:ascii="仿宋" w:eastAsia="仿宋" w:hAnsi="仿宋" w:cs="宋体"/>
                <w:color w:val="000000"/>
                <w:kern w:val="0"/>
                <w:sz w:val="22"/>
              </w:rPr>
            </w:pPr>
            <w:r>
              <w:rPr>
                <w:rFonts w:ascii="仿宋" w:eastAsia="仿宋" w:hAnsi="仿宋" w:cs="宋体"/>
                <w:color w:val="000000"/>
                <w:kern w:val="0"/>
                <w:sz w:val="22"/>
              </w:rPr>
              <w:t>4</w:t>
            </w:r>
          </w:p>
        </w:tc>
      </w:tr>
      <w:tr w:rsidR="00886678">
        <w:trPr>
          <w:trHeight w:val="567"/>
          <w:jc w:val="center"/>
        </w:trPr>
        <w:tc>
          <w:tcPr>
            <w:tcW w:w="2562" w:type="dxa"/>
            <w:gridSpan w:val="4"/>
            <w:vAlign w:val="center"/>
          </w:tcPr>
          <w:p w:rsidR="00886678" w:rsidRDefault="00886678">
            <w:pPr>
              <w:widowControl/>
              <w:jc w:val="center"/>
              <w:rPr>
                <w:rFonts w:ascii="仿宋" w:eastAsia="仿宋" w:hAnsi="仿宋" w:cs="宋体"/>
                <w:color w:val="000000"/>
                <w:kern w:val="0"/>
                <w:szCs w:val="21"/>
              </w:rPr>
            </w:pPr>
            <w:r>
              <w:rPr>
                <w:rFonts w:ascii="宋体" w:hAnsi="宋体" w:cs="宋体" w:hint="eastAsia"/>
                <w:color w:val="000000"/>
                <w:kern w:val="0"/>
                <w:szCs w:val="21"/>
              </w:rPr>
              <w:t>综合评定等级</w:t>
            </w:r>
          </w:p>
        </w:tc>
        <w:tc>
          <w:tcPr>
            <w:tcW w:w="2777" w:type="dxa"/>
            <w:gridSpan w:val="2"/>
            <w:vAlign w:val="center"/>
          </w:tcPr>
          <w:p w:rsidR="00886678" w:rsidRDefault="00886678">
            <w:pPr>
              <w:widowControl/>
              <w:jc w:val="center"/>
              <w:rPr>
                <w:rFonts w:ascii="仿宋" w:eastAsia="仿宋" w:hAnsi="仿宋" w:cs="宋体"/>
                <w:color w:val="000000"/>
                <w:kern w:val="0"/>
                <w:sz w:val="20"/>
                <w:szCs w:val="20"/>
              </w:rPr>
            </w:pPr>
            <w:r>
              <w:rPr>
                <w:rFonts w:ascii="仿宋" w:eastAsia="仿宋" w:hAnsi="仿宋" w:cs="宋体" w:hint="eastAsia"/>
                <w:color w:val="000000"/>
                <w:kern w:val="0"/>
                <w:sz w:val="24"/>
                <w:szCs w:val="24"/>
              </w:rPr>
              <w:t>优秀</w:t>
            </w:r>
          </w:p>
        </w:tc>
        <w:tc>
          <w:tcPr>
            <w:tcW w:w="2802" w:type="dxa"/>
            <w:gridSpan w:val="2"/>
            <w:vAlign w:val="center"/>
          </w:tcPr>
          <w:p w:rsidR="00886678" w:rsidRDefault="00886678">
            <w:pPr>
              <w:widowControl/>
              <w:jc w:val="center"/>
              <w:rPr>
                <w:rFonts w:ascii="仿宋" w:eastAsia="仿宋" w:hAnsi="仿宋" w:cs="宋体"/>
                <w:color w:val="000000"/>
                <w:kern w:val="0"/>
                <w:sz w:val="20"/>
                <w:szCs w:val="20"/>
              </w:rPr>
            </w:pPr>
            <w:r>
              <w:rPr>
                <w:rFonts w:ascii="宋体" w:hAnsi="宋体" w:cs="宋体" w:hint="eastAsia"/>
                <w:color w:val="000000"/>
                <w:kern w:val="0"/>
                <w:szCs w:val="21"/>
              </w:rPr>
              <w:t>总分</w:t>
            </w:r>
          </w:p>
        </w:tc>
        <w:tc>
          <w:tcPr>
            <w:tcW w:w="840" w:type="dxa"/>
            <w:vAlign w:val="center"/>
          </w:tcPr>
          <w:p w:rsidR="00886678" w:rsidRDefault="00886678">
            <w:pPr>
              <w:widowControl/>
              <w:jc w:val="center"/>
              <w:rPr>
                <w:rFonts w:ascii="仿宋" w:eastAsia="仿宋" w:hAnsi="仿宋" w:cs="宋体"/>
                <w:color w:val="000000"/>
                <w:kern w:val="0"/>
                <w:sz w:val="20"/>
                <w:szCs w:val="20"/>
              </w:rPr>
            </w:pPr>
            <w:r>
              <w:rPr>
                <w:rFonts w:ascii="仿宋" w:eastAsia="仿宋" w:hAnsi="仿宋" w:cs="宋体"/>
                <w:color w:val="000000"/>
                <w:kern w:val="0"/>
                <w:sz w:val="20"/>
                <w:szCs w:val="20"/>
              </w:rPr>
              <w:t>100</w:t>
            </w:r>
          </w:p>
        </w:tc>
        <w:tc>
          <w:tcPr>
            <w:tcW w:w="931" w:type="dxa"/>
            <w:vAlign w:val="center"/>
          </w:tcPr>
          <w:p w:rsidR="00886678" w:rsidRDefault="00886678">
            <w:pPr>
              <w:widowControl/>
              <w:jc w:val="center"/>
              <w:rPr>
                <w:rFonts w:ascii="仿宋" w:eastAsia="仿宋" w:hAnsi="仿宋" w:cs="宋体"/>
                <w:color w:val="000000"/>
                <w:kern w:val="0"/>
                <w:sz w:val="20"/>
                <w:szCs w:val="20"/>
              </w:rPr>
            </w:pPr>
            <w:r>
              <w:rPr>
                <w:rFonts w:ascii="仿宋" w:eastAsia="仿宋" w:hAnsi="仿宋" w:cs="宋体"/>
                <w:color w:val="000000"/>
                <w:kern w:val="0"/>
                <w:sz w:val="20"/>
                <w:szCs w:val="20"/>
              </w:rPr>
              <w:t>96</w:t>
            </w:r>
          </w:p>
        </w:tc>
      </w:tr>
      <w:tr w:rsidR="00886678">
        <w:trPr>
          <w:trHeight w:val="450"/>
          <w:jc w:val="center"/>
        </w:trPr>
        <w:tc>
          <w:tcPr>
            <w:tcW w:w="1218" w:type="dxa"/>
            <w:gridSpan w:val="2"/>
            <w:vMerge w:val="restart"/>
            <w:vAlign w:val="center"/>
          </w:tcPr>
          <w:p w:rsidR="00886678" w:rsidRDefault="00886678">
            <w:pPr>
              <w:widowControl/>
              <w:snapToGrid w:val="0"/>
              <w:jc w:val="center"/>
              <w:rPr>
                <w:rFonts w:ascii="仿宋" w:eastAsia="仿宋" w:hAnsi="仿宋" w:cs="宋体"/>
                <w:color w:val="000000"/>
                <w:kern w:val="0"/>
                <w:szCs w:val="21"/>
              </w:rPr>
            </w:pPr>
            <w:r>
              <w:rPr>
                <w:rFonts w:ascii="宋体" w:hAnsi="宋体" w:cs="宋体" w:hint="eastAsia"/>
                <w:color w:val="000000"/>
                <w:kern w:val="0"/>
                <w:szCs w:val="21"/>
              </w:rPr>
              <w:t>说明</w:t>
            </w:r>
          </w:p>
        </w:tc>
        <w:tc>
          <w:tcPr>
            <w:tcW w:w="4121" w:type="dxa"/>
            <w:gridSpan w:val="4"/>
            <w:vAlign w:val="center"/>
          </w:tcPr>
          <w:p w:rsidR="00886678" w:rsidRDefault="00886678">
            <w:pPr>
              <w:widowControl/>
              <w:jc w:val="center"/>
              <w:rPr>
                <w:rFonts w:ascii="仿宋" w:eastAsia="仿宋" w:hAnsi="仿宋" w:cs="宋体"/>
                <w:color w:val="000000"/>
                <w:kern w:val="0"/>
                <w:szCs w:val="21"/>
              </w:rPr>
            </w:pPr>
            <w:r>
              <w:rPr>
                <w:rFonts w:ascii="宋体" w:hAnsi="宋体" w:cs="宋体" w:hint="eastAsia"/>
                <w:color w:val="000000"/>
                <w:kern w:val="0"/>
                <w:szCs w:val="21"/>
              </w:rPr>
              <w:t>偏差及原因分析</w:t>
            </w:r>
          </w:p>
        </w:tc>
        <w:tc>
          <w:tcPr>
            <w:tcW w:w="4573" w:type="dxa"/>
            <w:gridSpan w:val="4"/>
            <w:vAlign w:val="center"/>
          </w:tcPr>
          <w:p w:rsidR="00886678" w:rsidRDefault="00886678">
            <w:pPr>
              <w:widowControl/>
              <w:jc w:val="center"/>
              <w:rPr>
                <w:rFonts w:ascii="仿宋" w:eastAsia="仿宋" w:hAnsi="仿宋" w:cs="宋体"/>
                <w:color w:val="000000"/>
                <w:kern w:val="0"/>
                <w:szCs w:val="21"/>
              </w:rPr>
            </w:pPr>
            <w:r>
              <w:rPr>
                <w:rFonts w:ascii="宋体" w:hAnsi="宋体" w:cs="宋体" w:hint="eastAsia"/>
                <w:color w:val="000000"/>
                <w:kern w:val="0"/>
                <w:szCs w:val="21"/>
              </w:rPr>
              <w:t>改进措施</w:t>
            </w:r>
          </w:p>
        </w:tc>
      </w:tr>
      <w:tr w:rsidR="00886678">
        <w:trPr>
          <w:trHeight w:val="960"/>
          <w:jc w:val="center"/>
        </w:trPr>
        <w:tc>
          <w:tcPr>
            <w:tcW w:w="1218" w:type="dxa"/>
            <w:gridSpan w:val="2"/>
            <w:vMerge/>
            <w:vAlign w:val="center"/>
          </w:tcPr>
          <w:p w:rsidR="00886678" w:rsidRDefault="00886678">
            <w:pPr>
              <w:widowControl/>
              <w:jc w:val="center"/>
              <w:rPr>
                <w:rFonts w:ascii="仿宋" w:eastAsia="仿宋" w:hAnsi="仿宋"/>
                <w:szCs w:val="21"/>
              </w:rPr>
            </w:pPr>
          </w:p>
        </w:tc>
        <w:tc>
          <w:tcPr>
            <w:tcW w:w="4121" w:type="dxa"/>
            <w:gridSpan w:val="4"/>
            <w:vAlign w:val="center"/>
          </w:tcPr>
          <w:p w:rsidR="00886678" w:rsidRDefault="00886678">
            <w:pPr>
              <w:widowControl/>
              <w:jc w:val="left"/>
              <w:rPr>
                <w:rFonts w:ascii="仿宋" w:eastAsia="仿宋" w:hAnsi="仿宋" w:cs="宋体"/>
                <w:color w:val="000000"/>
                <w:kern w:val="0"/>
                <w:szCs w:val="21"/>
              </w:rPr>
            </w:pPr>
          </w:p>
        </w:tc>
        <w:tc>
          <w:tcPr>
            <w:tcW w:w="4573" w:type="dxa"/>
            <w:gridSpan w:val="4"/>
            <w:vAlign w:val="center"/>
          </w:tcPr>
          <w:p w:rsidR="00886678" w:rsidRDefault="00886678">
            <w:pPr>
              <w:widowControl/>
              <w:jc w:val="left"/>
              <w:rPr>
                <w:rFonts w:ascii="仿宋" w:eastAsia="仿宋" w:hAnsi="仿宋" w:cs="宋体"/>
                <w:color w:val="000000"/>
                <w:kern w:val="0"/>
                <w:szCs w:val="21"/>
              </w:rPr>
            </w:pPr>
          </w:p>
        </w:tc>
      </w:tr>
    </w:tbl>
    <w:p w:rsidR="00886678" w:rsidRDefault="00886678" w:rsidP="00E84F2F">
      <w:pPr>
        <w:spacing w:beforeLines="100" w:line="300" w:lineRule="exact"/>
        <w:rPr>
          <w:rFonts w:ascii="仿宋" w:eastAsia="仿宋" w:hAnsi="仿宋" w:cs="宋体"/>
          <w:sz w:val="24"/>
          <w:szCs w:val="24"/>
        </w:rPr>
      </w:pPr>
      <w:r>
        <w:rPr>
          <w:rFonts w:ascii="仿宋" w:eastAsia="仿宋" w:hAnsi="仿宋" w:cs="宋体" w:hint="eastAsia"/>
          <w:sz w:val="24"/>
          <w:szCs w:val="24"/>
        </w:rPr>
        <w:t>填表人：王晓忠</w:t>
      </w:r>
      <w:r>
        <w:rPr>
          <w:rFonts w:ascii="仿宋" w:eastAsia="仿宋" w:hAnsi="仿宋" w:cs="宋体"/>
          <w:sz w:val="24"/>
          <w:szCs w:val="24"/>
        </w:rPr>
        <w:t xml:space="preserve">       </w:t>
      </w:r>
      <w:r>
        <w:rPr>
          <w:rFonts w:ascii="仿宋" w:eastAsia="仿宋" w:hAnsi="仿宋" w:cs="宋体" w:hint="eastAsia"/>
          <w:sz w:val="24"/>
          <w:szCs w:val="24"/>
        </w:rPr>
        <w:t>联系电话：</w:t>
      </w:r>
      <w:r>
        <w:rPr>
          <w:rFonts w:ascii="仿宋" w:eastAsia="仿宋" w:hAnsi="仿宋" w:cs="宋体"/>
          <w:sz w:val="24"/>
          <w:szCs w:val="24"/>
        </w:rPr>
        <w:t xml:space="preserve">15873402971     </w:t>
      </w:r>
      <w:r>
        <w:rPr>
          <w:rFonts w:ascii="仿宋" w:eastAsia="仿宋" w:hAnsi="仿宋" w:cs="宋体" w:hint="eastAsia"/>
          <w:sz w:val="24"/>
          <w:szCs w:val="24"/>
        </w:rPr>
        <w:t>单位负责人签字：</w:t>
      </w:r>
    </w:p>
    <w:p w:rsidR="00886678" w:rsidRDefault="00886678">
      <w:pPr>
        <w:spacing w:line="300" w:lineRule="exact"/>
        <w:rPr>
          <w:rFonts w:ascii="仿宋" w:eastAsia="仿宋" w:hAnsi="仿宋" w:cs="仿宋_GB2312"/>
          <w:szCs w:val="21"/>
        </w:rPr>
      </w:pPr>
    </w:p>
    <w:p w:rsidR="00886678" w:rsidRDefault="00886678">
      <w:pPr>
        <w:spacing w:line="320" w:lineRule="exact"/>
        <w:rPr>
          <w:rFonts w:ascii="仿宋" w:eastAsia="仿宋" w:hAnsi="仿宋" w:cs="仿宋_GB2312"/>
          <w:szCs w:val="21"/>
        </w:rPr>
      </w:pPr>
      <w:r>
        <w:rPr>
          <w:rFonts w:ascii="仿宋" w:eastAsia="仿宋" w:hAnsi="仿宋" w:cs="仿宋_GB2312" w:hint="eastAsia"/>
          <w:szCs w:val="21"/>
        </w:rPr>
        <w:t>说明：</w:t>
      </w:r>
      <w:r>
        <w:rPr>
          <w:rFonts w:ascii="仿宋" w:eastAsia="仿宋" w:hAnsi="仿宋" w:cs="仿宋_GB2312"/>
          <w:szCs w:val="21"/>
        </w:rPr>
        <w:t>1.</w:t>
      </w:r>
      <w:r>
        <w:rPr>
          <w:rFonts w:ascii="仿宋" w:eastAsia="仿宋" w:hAnsi="仿宋" w:cs="仿宋_GB2312" w:hint="eastAsia"/>
          <w:szCs w:val="21"/>
        </w:rPr>
        <w:t>分值设定</w:t>
      </w:r>
      <w:r>
        <w:rPr>
          <w:rFonts w:ascii="仿宋" w:eastAsia="仿宋" w:hAnsi="仿宋" w:cs="仿宋_GB2312"/>
          <w:szCs w:val="21"/>
        </w:rPr>
        <w:t>100</w:t>
      </w:r>
      <w:r>
        <w:rPr>
          <w:rFonts w:ascii="仿宋" w:eastAsia="仿宋" w:hAnsi="仿宋" w:cs="仿宋_GB2312" w:hint="eastAsia"/>
          <w:szCs w:val="21"/>
        </w:rPr>
        <w:t>分，其中预算执行率</w:t>
      </w:r>
      <w:r>
        <w:rPr>
          <w:rFonts w:ascii="仿宋" w:eastAsia="仿宋" w:hAnsi="仿宋" w:cs="仿宋_GB2312"/>
          <w:szCs w:val="21"/>
        </w:rPr>
        <w:t>10</w:t>
      </w:r>
      <w:r>
        <w:rPr>
          <w:rFonts w:ascii="仿宋" w:eastAsia="仿宋" w:hAnsi="仿宋" w:cs="仿宋_GB2312" w:hint="eastAsia"/>
          <w:szCs w:val="21"/>
        </w:rPr>
        <w:t>分、产出指标</w:t>
      </w:r>
      <w:r>
        <w:rPr>
          <w:rFonts w:ascii="仿宋" w:eastAsia="仿宋" w:hAnsi="仿宋" w:cs="仿宋_GB2312"/>
          <w:szCs w:val="21"/>
        </w:rPr>
        <w:t>50</w:t>
      </w:r>
      <w:r>
        <w:rPr>
          <w:rFonts w:ascii="仿宋" w:eastAsia="仿宋" w:hAnsi="仿宋" w:cs="仿宋_GB2312" w:hint="eastAsia"/>
          <w:szCs w:val="21"/>
        </w:rPr>
        <w:t>分、效益指标</w:t>
      </w:r>
      <w:r>
        <w:rPr>
          <w:rFonts w:ascii="仿宋" w:eastAsia="仿宋" w:hAnsi="仿宋" w:cs="仿宋_GB2312"/>
          <w:szCs w:val="21"/>
        </w:rPr>
        <w:t>30</w:t>
      </w:r>
      <w:r>
        <w:rPr>
          <w:rFonts w:ascii="仿宋" w:eastAsia="仿宋" w:hAnsi="仿宋" w:cs="仿宋_GB2312" w:hint="eastAsia"/>
          <w:szCs w:val="21"/>
        </w:rPr>
        <w:t>分、满意度指标</w:t>
      </w:r>
      <w:r>
        <w:rPr>
          <w:rFonts w:ascii="仿宋" w:eastAsia="仿宋" w:hAnsi="仿宋" w:cs="仿宋_GB2312"/>
          <w:szCs w:val="21"/>
        </w:rPr>
        <w:t>10</w:t>
      </w:r>
      <w:r>
        <w:rPr>
          <w:rFonts w:ascii="仿宋" w:eastAsia="仿宋" w:hAnsi="仿宋" w:cs="仿宋_GB2312" w:hint="eastAsia"/>
          <w:szCs w:val="21"/>
        </w:rPr>
        <w:t>分。除预算执行率外的指标应根据权重自行合理设定分值。</w:t>
      </w:r>
    </w:p>
    <w:p w:rsidR="00886678" w:rsidRDefault="00886678">
      <w:pPr>
        <w:spacing w:line="320" w:lineRule="exact"/>
        <w:rPr>
          <w:rFonts w:ascii="仿宋" w:eastAsia="仿宋" w:hAnsi="仿宋" w:cs="仿宋_GB2312"/>
          <w:szCs w:val="21"/>
        </w:rPr>
      </w:pPr>
      <w:r>
        <w:rPr>
          <w:rFonts w:ascii="仿宋" w:eastAsia="仿宋" w:hAnsi="仿宋" w:cs="仿宋_GB2312"/>
          <w:szCs w:val="21"/>
        </w:rPr>
        <w:t xml:space="preserve">      2.</w:t>
      </w:r>
      <w:r>
        <w:rPr>
          <w:rFonts w:ascii="仿宋" w:eastAsia="仿宋" w:hAnsi="仿宋" w:cs="仿宋_GB2312" w:hint="eastAsia"/>
          <w:szCs w:val="21"/>
        </w:rPr>
        <w:t>综合评价等级分为优秀（</w:t>
      </w:r>
      <w:r>
        <w:rPr>
          <w:rFonts w:ascii="仿宋" w:eastAsia="仿宋" w:hAnsi="仿宋" w:cs="仿宋_GB2312"/>
          <w:szCs w:val="21"/>
        </w:rPr>
        <w:t>S</w:t>
      </w:r>
      <w:r>
        <w:rPr>
          <w:rFonts w:ascii="仿宋" w:eastAsia="仿宋" w:hAnsi="仿宋" w:cs="仿宋_GB2312" w:hint="eastAsia"/>
          <w:szCs w:val="21"/>
        </w:rPr>
        <w:t>≥</w:t>
      </w:r>
      <w:r>
        <w:rPr>
          <w:rFonts w:ascii="仿宋" w:eastAsia="仿宋" w:hAnsi="仿宋" w:cs="仿宋_GB2312"/>
          <w:szCs w:val="21"/>
        </w:rPr>
        <w:t>90</w:t>
      </w:r>
      <w:r>
        <w:rPr>
          <w:rFonts w:ascii="仿宋" w:eastAsia="仿宋" w:hAnsi="仿宋" w:cs="仿宋_GB2312" w:hint="eastAsia"/>
          <w:szCs w:val="21"/>
        </w:rPr>
        <w:t>）、良好（</w:t>
      </w:r>
      <w:r>
        <w:rPr>
          <w:rFonts w:ascii="仿宋" w:eastAsia="仿宋" w:hAnsi="仿宋" w:cs="仿宋_GB2312"/>
          <w:szCs w:val="21"/>
        </w:rPr>
        <w:t>90</w:t>
      </w:r>
      <w:r>
        <w:rPr>
          <w:rFonts w:ascii="仿宋" w:eastAsia="仿宋" w:hAnsi="仿宋" w:cs="仿宋_GB2312" w:hint="eastAsia"/>
          <w:szCs w:val="21"/>
        </w:rPr>
        <w:t>＞</w:t>
      </w:r>
      <w:r>
        <w:rPr>
          <w:rFonts w:ascii="仿宋" w:eastAsia="仿宋" w:hAnsi="仿宋" w:cs="仿宋_GB2312"/>
          <w:szCs w:val="21"/>
        </w:rPr>
        <w:t>S</w:t>
      </w:r>
      <w:r>
        <w:rPr>
          <w:rFonts w:ascii="仿宋" w:eastAsia="仿宋" w:hAnsi="仿宋" w:cs="仿宋_GB2312" w:hint="eastAsia"/>
          <w:szCs w:val="21"/>
        </w:rPr>
        <w:t>≥</w:t>
      </w:r>
      <w:r>
        <w:rPr>
          <w:rFonts w:ascii="仿宋" w:eastAsia="仿宋" w:hAnsi="仿宋" w:cs="仿宋_GB2312"/>
          <w:szCs w:val="21"/>
        </w:rPr>
        <w:t>80</w:t>
      </w:r>
      <w:r>
        <w:rPr>
          <w:rFonts w:ascii="仿宋" w:eastAsia="仿宋" w:hAnsi="仿宋" w:cs="仿宋_GB2312" w:hint="eastAsia"/>
          <w:szCs w:val="21"/>
        </w:rPr>
        <w:t>）、较差（</w:t>
      </w:r>
      <w:r>
        <w:rPr>
          <w:rFonts w:ascii="仿宋" w:eastAsia="仿宋" w:hAnsi="仿宋" w:cs="仿宋_GB2312"/>
          <w:szCs w:val="21"/>
        </w:rPr>
        <w:t>80</w:t>
      </w:r>
      <w:r>
        <w:rPr>
          <w:rFonts w:ascii="仿宋" w:eastAsia="仿宋" w:hAnsi="仿宋" w:cs="仿宋_GB2312" w:hint="eastAsia"/>
          <w:szCs w:val="21"/>
        </w:rPr>
        <w:t>＞</w:t>
      </w:r>
      <w:r>
        <w:rPr>
          <w:rFonts w:ascii="仿宋" w:eastAsia="仿宋" w:hAnsi="仿宋" w:cs="仿宋_GB2312"/>
          <w:szCs w:val="21"/>
        </w:rPr>
        <w:t>S</w:t>
      </w:r>
      <w:r>
        <w:rPr>
          <w:rFonts w:ascii="仿宋" w:eastAsia="仿宋" w:hAnsi="仿宋" w:cs="仿宋_GB2312" w:hint="eastAsia"/>
          <w:szCs w:val="21"/>
        </w:rPr>
        <w:t>≥</w:t>
      </w:r>
      <w:r>
        <w:rPr>
          <w:rFonts w:ascii="仿宋" w:eastAsia="仿宋" w:hAnsi="仿宋" w:cs="仿宋_GB2312"/>
          <w:szCs w:val="21"/>
        </w:rPr>
        <w:t>60</w:t>
      </w:r>
      <w:r>
        <w:rPr>
          <w:rFonts w:ascii="仿宋" w:eastAsia="仿宋" w:hAnsi="仿宋" w:cs="仿宋_GB2312" w:hint="eastAsia"/>
          <w:szCs w:val="21"/>
        </w:rPr>
        <w:t>）、差（</w:t>
      </w:r>
      <w:r>
        <w:rPr>
          <w:rFonts w:ascii="仿宋" w:eastAsia="仿宋" w:hAnsi="仿宋" w:cs="仿宋_GB2312"/>
          <w:szCs w:val="21"/>
        </w:rPr>
        <w:t>S</w:t>
      </w:r>
      <w:r>
        <w:rPr>
          <w:rFonts w:ascii="仿宋" w:eastAsia="仿宋" w:hAnsi="仿宋" w:cs="仿宋_GB2312" w:hint="eastAsia"/>
          <w:szCs w:val="21"/>
        </w:rPr>
        <w:t>＜</w:t>
      </w:r>
      <w:r>
        <w:rPr>
          <w:rFonts w:ascii="仿宋" w:eastAsia="仿宋" w:hAnsi="仿宋" w:cs="仿宋_GB2312"/>
          <w:szCs w:val="21"/>
        </w:rPr>
        <w:t>60</w:t>
      </w:r>
      <w:r>
        <w:rPr>
          <w:rFonts w:ascii="仿宋" w:eastAsia="仿宋" w:hAnsi="仿宋" w:cs="仿宋_GB2312" w:hint="eastAsia"/>
          <w:szCs w:val="21"/>
        </w:rPr>
        <w:t>）</w:t>
      </w:r>
      <w:r>
        <w:rPr>
          <w:rFonts w:ascii="仿宋" w:eastAsia="仿宋" w:hAnsi="仿宋" w:hint="eastAsia"/>
          <w:szCs w:val="21"/>
        </w:rPr>
        <w:t>。</w:t>
      </w:r>
    </w:p>
    <w:p w:rsidR="00886678" w:rsidRDefault="00886678">
      <w:pPr>
        <w:spacing w:line="320" w:lineRule="exact"/>
        <w:rPr>
          <w:rFonts w:ascii="仿宋" w:eastAsia="仿宋" w:hAnsi="仿宋" w:cs="仿宋_GB2312"/>
          <w:szCs w:val="21"/>
        </w:rPr>
      </w:pPr>
      <w:r>
        <w:rPr>
          <w:rFonts w:ascii="仿宋" w:eastAsia="仿宋" w:hAnsi="仿宋" w:cs="仿宋_GB2312"/>
          <w:szCs w:val="21"/>
        </w:rPr>
        <w:t xml:space="preserve">      3.</w:t>
      </w:r>
      <w:r>
        <w:rPr>
          <w:rFonts w:ascii="仿宋" w:eastAsia="仿宋" w:hAnsi="仿宋" w:cs="仿宋_GB2312" w:hint="eastAsia"/>
          <w:szCs w:val="21"/>
        </w:rPr>
        <w:t>三级绩效指标按需自行增减行。个别不涉及的二级指标可删除不要。</w:t>
      </w:r>
    </w:p>
    <w:sectPr w:rsidR="00886678" w:rsidSect="00E84F2F">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6678" w:rsidRDefault="00886678" w:rsidP="00E84F2F">
      <w:r>
        <w:separator/>
      </w:r>
    </w:p>
  </w:endnote>
  <w:endnote w:type="continuationSeparator" w:id="1">
    <w:p w:rsidR="00886678" w:rsidRDefault="00886678" w:rsidP="00E84F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altName w:val="黑体"/>
    <w:panose1 w:val="00000000000000000000"/>
    <w:charset w:val="86"/>
    <w:family w:val="swiss"/>
    <w:notTrueType/>
    <w:pitch w:val="default"/>
    <w:sig w:usb0="00000001" w:usb1="080E0000" w:usb2="00000010" w:usb3="00000000" w:csb0="00040000" w:csb1="00000000"/>
  </w:font>
  <w:font w:name="方正小标宋_GBK">
    <w:altName w:val="宋体"/>
    <w:panose1 w:val="00000000000000000000"/>
    <w:charset w:val="86"/>
    <w:family w:val="auto"/>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um"/>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6678" w:rsidRDefault="00886678" w:rsidP="00E84F2F">
      <w:r>
        <w:separator/>
      </w:r>
    </w:p>
  </w:footnote>
  <w:footnote w:type="continuationSeparator" w:id="1">
    <w:p w:rsidR="00886678" w:rsidRDefault="00886678" w:rsidP="00E84F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6678" w:rsidRDefault="00886678">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0B0A"/>
    <w:rsid w:val="00015AE2"/>
    <w:rsid w:val="00032E22"/>
    <w:rsid w:val="00036DE4"/>
    <w:rsid w:val="00045BC5"/>
    <w:rsid w:val="00052026"/>
    <w:rsid w:val="00052FF8"/>
    <w:rsid w:val="0005508A"/>
    <w:rsid w:val="0005524F"/>
    <w:rsid w:val="00061503"/>
    <w:rsid w:val="00071762"/>
    <w:rsid w:val="000760DD"/>
    <w:rsid w:val="0008464C"/>
    <w:rsid w:val="000872D2"/>
    <w:rsid w:val="00095B31"/>
    <w:rsid w:val="000978F1"/>
    <w:rsid w:val="000A1C90"/>
    <w:rsid w:val="000A420D"/>
    <w:rsid w:val="000B65A9"/>
    <w:rsid w:val="000C746B"/>
    <w:rsid w:val="000D23A5"/>
    <w:rsid w:val="000D7D50"/>
    <w:rsid w:val="000D7DFF"/>
    <w:rsid w:val="000E722C"/>
    <w:rsid w:val="000F09B6"/>
    <w:rsid w:val="00122452"/>
    <w:rsid w:val="00122C3D"/>
    <w:rsid w:val="00126811"/>
    <w:rsid w:val="0013130A"/>
    <w:rsid w:val="001322BA"/>
    <w:rsid w:val="001469AD"/>
    <w:rsid w:val="001562F0"/>
    <w:rsid w:val="0017050D"/>
    <w:rsid w:val="00174C2E"/>
    <w:rsid w:val="0018333E"/>
    <w:rsid w:val="001858FD"/>
    <w:rsid w:val="00187F25"/>
    <w:rsid w:val="001A0226"/>
    <w:rsid w:val="001A5334"/>
    <w:rsid w:val="001B2A53"/>
    <w:rsid w:val="001B42D7"/>
    <w:rsid w:val="001C3944"/>
    <w:rsid w:val="001C3F3D"/>
    <w:rsid w:val="001C4578"/>
    <w:rsid w:val="001C6C1C"/>
    <w:rsid w:val="001D2945"/>
    <w:rsid w:val="001D4FF4"/>
    <w:rsid w:val="001E128F"/>
    <w:rsid w:val="001E1E7B"/>
    <w:rsid w:val="001E745B"/>
    <w:rsid w:val="001F15AE"/>
    <w:rsid w:val="001F4369"/>
    <w:rsid w:val="001F4CE6"/>
    <w:rsid w:val="002014F9"/>
    <w:rsid w:val="00224E00"/>
    <w:rsid w:val="00225A46"/>
    <w:rsid w:val="002646A5"/>
    <w:rsid w:val="002654CC"/>
    <w:rsid w:val="00283EC9"/>
    <w:rsid w:val="002A2D4D"/>
    <w:rsid w:val="002B52B0"/>
    <w:rsid w:val="002C2DC7"/>
    <w:rsid w:val="002E1C0C"/>
    <w:rsid w:val="002F50C6"/>
    <w:rsid w:val="002F73CB"/>
    <w:rsid w:val="002F77CC"/>
    <w:rsid w:val="0030268A"/>
    <w:rsid w:val="003035BE"/>
    <w:rsid w:val="003112EA"/>
    <w:rsid w:val="00313DA4"/>
    <w:rsid w:val="003218E2"/>
    <w:rsid w:val="0032212B"/>
    <w:rsid w:val="00325479"/>
    <w:rsid w:val="00333C1A"/>
    <w:rsid w:val="00335BC9"/>
    <w:rsid w:val="00337AE2"/>
    <w:rsid w:val="00341300"/>
    <w:rsid w:val="0034662F"/>
    <w:rsid w:val="0034689E"/>
    <w:rsid w:val="00353662"/>
    <w:rsid w:val="00356D0D"/>
    <w:rsid w:val="00373113"/>
    <w:rsid w:val="00382DC1"/>
    <w:rsid w:val="00396855"/>
    <w:rsid w:val="003A52B0"/>
    <w:rsid w:val="003B5215"/>
    <w:rsid w:val="003B5BA2"/>
    <w:rsid w:val="003C529C"/>
    <w:rsid w:val="003D135E"/>
    <w:rsid w:val="003D64CA"/>
    <w:rsid w:val="003F4C17"/>
    <w:rsid w:val="00400908"/>
    <w:rsid w:val="004036D1"/>
    <w:rsid w:val="00410378"/>
    <w:rsid w:val="004103D7"/>
    <w:rsid w:val="0041499B"/>
    <w:rsid w:val="004204EF"/>
    <w:rsid w:val="00425A43"/>
    <w:rsid w:val="00450D9C"/>
    <w:rsid w:val="00451AB4"/>
    <w:rsid w:val="004523FA"/>
    <w:rsid w:val="00453093"/>
    <w:rsid w:val="004555AC"/>
    <w:rsid w:val="00457FAB"/>
    <w:rsid w:val="0046171E"/>
    <w:rsid w:val="00475505"/>
    <w:rsid w:val="00481799"/>
    <w:rsid w:val="00482297"/>
    <w:rsid w:val="00492434"/>
    <w:rsid w:val="00492CDA"/>
    <w:rsid w:val="0049476A"/>
    <w:rsid w:val="004A3283"/>
    <w:rsid w:val="004A6B4C"/>
    <w:rsid w:val="004B01B8"/>
    <w:rsid w:val="004C169B"/>
    <w:rsid w:val="004C4E7A"/>
    <w:rsid w:val="004C4ED5"/>
    <w:rsid w:val="004E07C0"/>
    <w:rsid w:val="004E2648"/>
    <w:rsid w:val="004F142B"/>
    <w:rsid w:val="004F457F"/>
    <w:rsid w:val="004F45CC"/>
    <w:rsid w:val="005013A6"/>
    <w:rsid w:val="00504ECC"/>
    <w:rsid w:val="00510448"/>
    <w:rsid w:val="005208AA"/>
    <w:rsid w:val="005252B5"/>
    <w:rsid w:val="00526AAE"/>
    <w:rsid w:val="00531F9D"/>
    <w:rsid w:val="00532E7A"/>
    <w:rsid w:val="00534CCF"/>
    <w:rsid w:val="0056469C"/>
    <w:rsid w:val="00566164"/>
    <w:rsid w:val="0056617F"/>
    <w:rsid w:val="005668D1"/>
    <w:rsid w:val="00573A8A"/>
    <w:rsid w:val="00573FA5"/>
    <w:rsid w:val="0057739B"/>
    <w:rsid w:val="00586485"/>
    <w:rsid w:val="0059103B"/>
    <w:rsid w:val="005A2715"/>
    <w:rsid w:val="005A2C50"/>
    <w:rsid w:val="005A4E6F"/>
    <w:rsid w:val="005B069A"/>
    <w:rsid w:val="005C3E5D"/>
    <w:rsid w:val="005E0ECD"/>
    <w:rsid w:val="005E24B0"/>
    <w:rsid w:val="005E4065"/>
    <w:rsid w:val="005E48A0"/>
    <w:rsid w:val="005E659D"/>
    <w:rsid w:val="005F6D5F"/>
    <w:rsid w:val="0060375E"/>
    <w:rsid w:val="00607141"/>
    <w:rsid w:val="006128F7"/>
    <w:rsid w:val="00614387"/>
    <w:rsid w:val="00616D9F"/>
    <w:rsid w:val="00626332"/>
    <w:rsid w:val="00630A57"/>
    <w:rsid w:val="00631A90"/>
    <w:rsid w:val="006446B8"/>
    <w:rsid w:val="00645951"/>
    <w:rsid w:val="00645E84"/>
    <w:rsid w:val="00646D01"/>
    <w:rsid w:val="00660E0C"/>
    <w:rsid w:val="00663AFE"/>
    <w:rsid w:val="00663DA0"/>
    <w:rsid w:val="00667329"/>
    <w:rsid w:val="006702F1"/>
    <w:rsid w:val="00670945"/>
    <w:rsid w:val="00680776"/>
    <w:rsid w:val="00683B84"/>
    <w:rsid w:val="00692A1A"/>
    <w:rsid w:val="006B2E23"/>
    <w:rsid w:val="006C7A95"/>
    <w:rsid w:val="006D6904"/>
    <w:rsid w:val="006D7948"/>
    <w:rsid w:val="006F0985"/>
    <w:rsid w:val="006F26DD"/>
    <w:rsid w:val="006F7187"/>
    <w:rsid w:val="00707C57"/>
    <w:rsid w:val="0071064D"/>
    <w:rsid w:val="00721D82"/>
    <w:rsid w:val="00730579"/>
    <w:rsid w:val="007478E1"/>
    <w:rsid w:val="00756A65"/>
    <w:rsid w:val="007651C5"/>
    <w:rsid w:val="00765BBC"/>
    <w:rsid w:val="00783FA7"/>
    <w:rsid w:val="00786577"/>
    <w:rsid w:val="00790B0A"/>
    <w:rsid w:val="00792C63"/>
    <w:rsid w:val="0079689C"/>
    <w:rsid w:val="007A6BC4"/>
    <w:rsid w:val="007C7F03"/>
    <w:rsid w:val="007D4E81"/>
    <w:rsid w:val="007D6CA8"/>
    <w:rsid w:val="007E0F08"/>
    <w:rsid w:val="007E69A5"/>
    <w:rsid w:val="007F31A1"/>
    <w:rsid w:val="00804E15"/>
    <w:rsid w:val="0081652E"/>
    <w:rsid w:val="00817FED"/>
    <w:rsid w:val="008200DB"/>
    <w:rsid w:val="00824074"/>
    <w:rsid w:val="00853F7C"/>
    <w:rsid w:val="00860D10"/>
    <w:rsid w:val="008676D0"/>
    <w:rsid w:val="008677E2"/>
    <w:rsid w:val="00870232"/>
    <w:rsid w:val="00882F3D"/>
    <w:rsid w:val="00886678"/>
    <w:rsid w:val="00891846"/>
    <w:rsid w:val="00892B9F"/>
    <w:rsid w:val="008A1D25"/>
    <w:rsid w:val="008A266D"/>
    <w:rsid w:val="008A4C0A"/>
    <w:rsid w:val="008A68EB"/>
    <w:rsid w:val="008A73CA"/>
    <w:rsid w:val="008B12EB"/>
    <w:rsid w:val="008B40C2"/>
    <w:rsid w:val="008B50C2"/>
    <w:rsid w:val="008C7BC5"/>
    <w:rsid w:val="008D4B5B"/>
    <w:rsid w:val="008D63B9"/>
    <w:rsid w:val="008E586F"/>
    <w:rsid w:val="008F3DB9"/>
    <w:rsid w:val="008F4A08"/>
    <w:rsid w:val="008F6CB8"/>
    <w:rsid w:val="00900C5F"/>
    <w:rsid w:val="00904F61"/>
    <w:rsid w:val="00920E8F"/>
    <w:rsid w:val="009226EA"/>
    <w:rsid w:val="00934456"/>
    <w:rsid w:val="009365B9"/>
    <w:rsid w:val="00941289"/>
    <w:rsid w:val="009460C0"/>
    <w:rsid w:val="00947B35"/>
    <w:rsid w:val="00950501"/>
    <w:rsid w:val="00955BB0"/>
    <w:rsid w:val="00962E93"/>
    <w:rsid w:val="00976840"/>
    <w:rsid w:val="009851A8"/>
    <w:rsid w:val="009A2ABF"/>
    <w:rsid w:val="009A6189"/>
    <w:rsid w:val="009B19C9"/>
    <w:rsid w:val="009B6516"/>
    <w:rsid w:val="009E133F"/>
    <w:rsid w:val="009E1687"/>
    <w:rsid w:val="009E5F81"/>
    <w:rsid w:val="009F0D26"/>
    <w:rsid w:val="009F13CD"/>
    <w:rsid w:val="009F1420"/>
    <w:rsid w:val="009F7358"/>
    <w:rsid w:val="00A22ED1"/>
    <w:rsid w:val="00A51CE4"/>
    <w:rsid w:val="00A572F0"/>
    <w:rsid w:val="00A606FC"/>
    <w:rsid w:val="00A62C3F"/>
    <w:rsid w:val="00A63B2B"/>
    <w:rsid w:val="00A668C7"/>
    <w:rsid w:val="00A91197"/>
    <w:rsid w:val="00A95327"/>
    <w:rsid w:val="00A963B5"/>
    <w:rsid w:val="00AA1914"/>
    <w:rsid w:val="00AB1083"/>
    <w:rsid w:val="00AB332A"/>
    <w:rsid w:val="00AB5F6C"/>
    <w:rsid w:val="00AB6B0C"/>
    <w:rsid w:val="00AB7A0B"/>
    <w:rsid w:val="00AC7784"/>
    <w:rsid w:val="00AD352E"/>
    <w:rsid w:val="00AD53A8"/>
    <w:rsid w:val="00AE37FE"/>
    <w:rsid w:val="00AE69D4"/>
    <w:rsid w:val="00AF2F08"/>
    <w:rsid w:val="00AF5FA3"/>
    <w:rsid w:val="00B01CD5"/>
    <w:rsid w:val="00B0414C"/>
    <w:rsid w:val="00B10FD6"/>
    <w:rsid w:val="00B1110F"/>
    <w:rsid w:val="00B14DB6"/>
    <w:rsid w:val="00B17B1F"/>
    <w:rsid w:val="00B23103"/>
    <w:rsid w:val="00B42D57"/>
    <w:rsid w:val="00B61907"/>
    <w:rsid w:val="00B761DD"/>
    <w:rsid w:val="00B77230"/>
    <w:rsid w:val="00B814AE"/>
    <w:rsid w:val="00B841C0"/>
    <w:rsid w:val="00BA450E"/>
    <w:rsid w:val="00BB137E"/>
    <w:rsid w:val="00BC103E"/>
    <w:rsid w:val="00BC7488"/>
    <w:rsid w:val="00BD063C"/>
    <w:rsid w:val="00BD2766"/>
    <w:rsid w:val="00BD7244"/>
    <w:rsid w:val="00BD7381"/>
    <w:rsid w:val="00C02668"/>
    <w:rsid w:val="00C0766F"/>
    <w:rsid w:val="00C1098D"/>
    <w:rsid w:val="00C11122"/>
    <w:rsid w:val="00C15DB8"/>
    <w:rsid w:val="00C207CF"/>
    <w:rsid w:val="00C2104C"/>
    <w:rsid w:val="00C2382F"/>
    <w:rsid w:val="00C36230"/>
    <w:rsid w:val="00C51013"/>
    <w:rsid w:val="00C61242"/>
    <w:rsid w:val="00C638B2"/>
    <w:rsid w:val="00C65D45"/>
    <w:rsid w:val="00C66538"/>
    <w:rsid w:val="00C701EB"/>
    <w:rsid w:val="00C7239A"/>
    <w:rsid w:val="00C7414D"/>
    <w:rsid w:val="00C75538"/>
    <w:rsid w:val="00C7647F"/>
    <w:rsid w:val="00C86627"/>
    <w:rsid w:val="00C9644B"/>
    <w:rsid w:val="00CA1AF2"/>
    <w:rsid w:val="00CA24B7"/>
    <w:rsid w:val="00CA717D"/>
    <w:rsid w:val="00CB5F2D"/>
    <w:rsid w:val="00CB748D"/>
    <w:rsid w:val="00CC2629"/>
    <w:rsid w:val="00CD43AC"/>
    <w:rsid w:val="00CE4CD6"/>
    <w:rsid w:val="00D22A1D"/>
    <w:rsid w:val="00D25D0D"/>
    <w:rsid w:val="00D26DE5"/>
    <w:rsid w:val="00D30CF0"/>
    <w:rsid w:val="00D33CB2"/>
    <w:rsid w:val="00D40913"/>
    <w:rsid w:val="00D40AF8"/>
    <w:rsid w:val="00D43504"/>
    <w:rsid w:val="00D45642"/>
    <w:rsid w:val="00D70B80"/>
    <w:rsid w:val="00D72C36"/>
    <w:rsid w:val="00D81982"/>
    <w:rsid w:val="00D91960"/>
    <w:rsid w:val="00D91F6B"/>
    <w:rsid w:val="00D95E96"/>
    <w:rsid w:val="00DA03F6"/>
    <w:rsid w:val="00DA04AD"/>
    <w:rsid w:val="00DA2016"/>
    <w:rsid w:val="00DA7D76"/>
    <w:rsid w:val="00DC3F5C"/>
    <w:rsid w:val="00DC7315"/>
    <w:rsid w:val="00DD0331"/>
    <w:rsid w:val="00DD214A"/>
    <w:rsid w:val="00DE7BC0"/>
    <w:rsid w:val="00DF0341"/>
    <w:rsid w:val="00DF08F5"/>
    <w:rsid w:val="00DF3EF8"/>
    <w:rsid w:val="00E11C45"/>
    <w:rsid w:val="00E132BB"/>
    <w:rsid w:val="00E14678"/>
    <w:rsid w:val="00E14ACE"/>
    <w:rsid w:val="00E34C08"/>
    <w:rsid w:val="00E76E33"/>
    <w:rsid w:val="00E817D1"/>
    <w:rsid w:val="00E8218B"/>
    <w:rsid w:val="00E84F2F"/>
    <w:rsid w:val="00E96CEC"/>
    <w:rsid w:val="00EA1EDF"/>
    <w:rsid w:val="00EA4BE2"/>
    <w:rsid w:val="00EB12AC"/>
    <w:rsid w:val="00EB498F"/>
    <w:rsid w:val="00EB7B7E"/>
    <w:rsid w:val="00EC5558"/>
    <w:rsid w:val="00ED20E5"/>
    <w:rsid w:val="00ED36BD"/>
    <w:rsid w:val="00ED758D"/>
    <w:rsid w:val="00EE07C2"/>
    <w:rsid w:val="00EF009A"/>
    <w:rsid w:val="00EF43B5"/>
    <w:rsid w:val="00EF51D2"/>
    <w:rsid w:val="00EF6B68"/>
    <w:rsid w:val="00F01598"/>
    <w:rsid w:val="00F07903"/>
    <w:rsid w:val="00F0794D"/>
    <w:rsid w:val="00F07FA2"/>
    <w:rsid w:val="00F13ACC"/>
    <w:rsid w:val="00F3019B"/>
    <w:rsid w:val="00F30E73"/>
    <w:rsid w:val="00F353BB"/>
    <w:rsid w:val="00F37399"/>
    <w:rsid w:val="00F44DC1"/>
    <w:rsid w:val="00F500E7"/>
    <w:rsid w:val="00F50235"/>
    <w:rsid w:val="00F51367"/>
    <w:rsid w:val="00F655AC"/>
    <w:rsid w:val="00F714D2"/>
    <w:rsid w:val="00F84CF0"/>
    <w:rsid w:val="00F92FE7"/>
    <w:rsid w:val="00F96058"/>
    <w:rsid w:val="00FA47F5"/>
    <w:rsid w:val="00FB28F1"/>
    <w:rsid w:val="00FB350C"/>
    <w:rsid w:val="00FB40CE"/>
    <w:rsid w:val="00FB431A"/>
    <w:rsid w:val="00FC1BA7"/>
    <w:rsid w:val="00FC2CE5"/>
    <w:rsid w:val="00FC6D18"/>
    <w:rsid w:val="00FD0FA9"/>
    <w:rsid w:val="00FD4D44"/>
    <w:rsid w:val="00FF7493"/>
    <w:rsid w:val="369B06A2"/>
    <w:rsid w:val="5C52036A"/>
    <w:rsid w:val="5F4B4BD3"/>
    <w:rsid w:val="623A6737"/>
    <w:rsid w:val="7D684E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F2F"/>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E84F2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84F2F"/>
    <w:rPr>
      <w:rFonts w:cs="Times New Roman"/>
      <w:sz w:val="18"/>
      <w:szCs w:val="18"/>
    </w:rPr>
  </w:style>
  <w:style w:type="paragraph" w:styleId="Header">
    <w:name w:val="header"/>
    <w:basedOn w:val="Normal"/>
    <w:link w:val="HeaderChar"/>
    <w:uiPriority w:val="99"/>
    <w:semiHidden/>
    <w:rsid w:val="00E84F2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84F2F"/>
    <w:rPr>
      <w:rFonts w:cs="Times New Roman"/>
      <w:sz w:val="18"/>
      <w:szCs w:val="18"/>
    </w:rPr>
  </w:style>
  <w:style w:type="paragraph" w:styleId="NormalWeb">
    <w:name w:val="Normal (Web)"/>
    <w:basedOn w:val="Normal"/>
    <w:uiPriority w:val="99"/>
    <w:rsid w:val="00E84F2F"/>
    <w:pPr>
      <w:jc w:val="left"/>
    </w:pPr>
    <w:rPr>
      <w:rFonts w:ascii="微软雅黑" w:eastAsia="微软雅黑" w:hAnsi="微软雅黑"/>
      <w:kern w:val="0"/>
      <w:sz w:val="24"/>
      <w:szCs w:val="24"/>
    </w:rPr>
  </w:style>
  <w:style w:type="paragraph" w:customStyle="1" w:styleId="1">
    <w:name w:val="列出段落1"/>
    <w:basedOn w:val="Normal"/>
    <w:uiPriority w:val="99"/>
    <w:rsid w:val="00E84F2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78</TotalTime>
  <Pages>13</Pages>
  <Words>1126</Words>
  <Characters>6423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User</cp:lastModifiedBy>
  <cp:revision>238</cp:revision>
  <cp:lastPrinted>2022-04-19T01:39:00Z</cp:lastPrinted>
  <dcterms:created xsi:type="dcterms:W3CDTF">2021-05-18T02:16:00Z</dcterms:created>
  <dcterms:modified xsi:type="dcterms:W3CDTF">2022-03-01T00:57:00Z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