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 xml:space="preserve">                    </w:t>
      </w:r>
    </w:p>
    <w:p>
      <w:pPr>
        <w:ind w:firstLine="880" w:firstLineChars="200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 xml:space="preserve"> 演陂镇2021年绩效管理开展情况</w:t>
      </w:r>
    </w:p>
    <w:p>
      <w:pPr>
        <w:bidi w:val="0"/>
        <w:rPr>
          <w:rFonts w:hint="eastAsia" w:ascii="仿宋" w:hAnsi="仿宋" w:eastAsia="仿宋" w:cs="仿宋"/>
          <w:kern w:val="2"/>
          <w:sz w:val="21"/>
          <w:szCs w:val="24"/>
          <w:lang w:val="en-US" w:eastAsia="zh-CN" w:bidi="ar-SA"/>
        </w:rPr>
      </w:pPr>
    </w:p>
    <w:p>
      <w:pPr>
        <w:bidi w:val="0"/>
        <w:ind w:firstLine="516" w:firstLine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根据县财政局的相关文件精神及部门决算公开信息的要求，演陂镇积极开展2021年绩效管理工作，召开了专题会议并成立了工作领导小组，明确了绩效管理内容，现将相关情况分别予以说明。</w:t>
      </w:r>
    </w:p>
    <w:p>
      <w:pPr>
        <w:bidi w:val="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numPr>
          <w:ilvl w:val="0"/>
          <w:numId w:val="1"/>
        </w:numPr>
        <w:bidi w:val="0"/>
        <w:ind w:firstLine="516" w:firstLine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绩效管理内容</w:t>
      </w:r>
    </w:p>
    <w:p>
      <w:pPr>
        <w:numPr>
          <w:ilvl w:val="0"/>
          <w:numId w:val="2"/>
        </w:numPr>
        <w:bidi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对2021年县财政拨入的人员经费进行分析对比，总结其产生的经济效益及社会效益。</w:t>
      </w:r>
    </w:p>
    <w:p>
      <w:pPr>
        <w:numPr>
          <w:ilvl w:val="0"/>
          <w:numId w:val="2"/>
        </w:numPr>
        <w:bidi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对2021年县财政拨入的公用经费进行分析对比，总结其产生的经济效益及社会效益。</w:t>
      </w:r>
    </w:p>
    <w:p>
      <w:pPr>
        <w:numPr>
          <w:ilvl w:val="0"/>
          <w:numId w:val="2"/>
        </w:numPr>
        <w:bidi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对2021年县财政拨入的村级项目经费进行分析对比，总结其产生的经济效益及社会效益。</w:t>
      </w:r>
    </w:p>
    <w:p>
      <w:pPr>
        <w:numPr>
          <w:ilvl w:val="0"/>
          <w:numId w:val="2"/>
        </w:numPr>
        <w:bidi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对2021年县财政支付的民生资金进行调查及分析对比，总结其产生的经济效益及社会效益。</w:t>
      </w:r>
    </w:p>
    <w:p>
      <w:pPr>
        <w:bidi w:val="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spacing w:before="159" w:beforeLines="50" w:line="600" w:lineRule="exact"/>
        <w:ind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绩效管理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 w:bidi="ar"/>
        </w:rPr>
        <w:t>领导小组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人员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 w:bidi="ar"/>
        </w:rPr>
        <w:t>具体情况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演陂镇2021年绩效管理领导小组由党委书记谢水林任组长，镇政协联工委主任阳燕平任常务副组长，镇财政所所长陈迎春任副组长，财政所会计刘文君任工作人员。</w:t>
      </w:r>
    </w:p>
    <w:p>
      <w:pPr>
        <w:tabs>
          <w:tab w:val="left" w:pos="2181"/>
        </w:tabs>
        <w:bidi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834DE3"/>
    <w:multiLevelType w:val="singleLevel"/>
    <w:tmpl w:val="43834DE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37F629E"/>
    <w:multiLevelType w:val="singleLevel"/>
    <w:tmpl w:val="637F629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N2M3NzQ3ZDkwMjM5NGRmNDE1NTJjOGNhYjVjOGEifQ=="/>
  </w:docVars>
  <w:rsids>
    <w:rsidRoot w:val="00000000"/>
    <w:rsid w:val="45803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2022-09-13T11:43:15Z</dcterms:created>
  <dc:creator>Administrator</dc:creator>
  <cp:lastModifiedBy>Administrator</cp:lastModifiedBy>
  <dcterms:modified xsi:type="dcterms:W3CDTF">2022-09-13T13:10:36Z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C15C61ADF4E5458C9B846EA2416D00EA</vt:lpwstr>
  </property>
</Properties>
</file>