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B57504">
      <w:pPr>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1</w:t>
      </w:r>
    </w:p>
    <w:p w14:paraId="1AC56C85">
      <w:pPr>
        <w:rPr>
          <w:rFonts w:hint="eastAsia"/>
        </w:rPr>
      </w:pPr>
    </w:p>
    <w:p w14:paraId="6BC096C2">
      <w:pPr>
        <w:rPr>
          <w:rFonts w:hint="eastAsia"/>
        </w:rPr>
      </w:pPr>
    </w:p>
    <w:p w14:paraId="5CCFC080">
      <w:pPr>
        <w:rPr>
          <w:rFonts w:hint="eastAsia"/>
        </w:rPr>
      </w:pPr>
    </w:p>
    <w:p w14:paraId="748DA641">
      <w:pPr>
        <w:jc w:val="center"/>
        <w:rPr>
          <w:rFonts w:hint="eastAsia" w:ascii="方正小标宋_GBK" w:eastAsia="方正小标宋_GBK"/>
          <w:sz w:val="44"/>
          <w:szCs w:val="44"/>
        </w:rPr>
      </w:pPr>
      <w:r>
        <w:rPr>
          <w:rFonts w:hint="eastAsia" w:ascii="方正小标宋_GBK" w:eastAsia="方正小标宋_GBK"/>
          <w:sz w:val="44"/>
          <w:szCs w:val="44"/>
        </w:rPr>
        <w:t>衡阳县部门整体支出绩效自评报告</w:t>
      </w:r>
    </w:p>
    <w:p w14:paraId="0CEEEE73"/>
    <w:p w14:paraId="3E51B804">
      <w:pPr>
        <w:jc w:val="center"/>
        <w:rPr>
          <w:rFonts w:hint="eastAsia" w:ascii="仿宋_GB2312" w:eastAsia="仿宋_GB2312"/>
          <w:sz w:val="32"/>
          <w:szCs w:val="32"/>
        </w:rPr>
      </w:pPr>
      <w:r>
        <w:rPr>
          <w:rFonts w:hint="eastAsia" w:ascii="仿宋_GB2312" w:eastAsia="仿宋_GB2312"/>
          <w:sz w:val="32"/>
          <w:szCs w:val="32"/>
        </w:rPr>
        <w:t>（ 20</w:t>
      </w:r>
      <w:r>
        <w:rPr>
          <w:rFonts w:hint="eastAsia" w:ascii="仿宋_GB2312" w:eastAsia="仿宋_GB2312"/>
          <w:sz w:val="32"/>
          <w:szCs w:val="32"/>
          <w:u w:val="single"/>
          <w:lang w:val="en-US" w:eastAsia="zh-CN"/>
        </w:rPr>
        <w:t>20</w:t>
      </w:r>
      <w:r>
        <w:rPr>
          <w:rFonts w:hint="eastAsia" w:ascii="仿宋_GB2312" w:eastAsia="仿宋_GB2312"/>
          <w:sz w:val="32"/>
          <w:szCs w:val="32"/>
        </w:rPr>
        <w:t>年度 ）</w:t>
      </w:r>
    </w:p>
    <w:p w14:paraId="117BAE1D">
      <w:pPr>
        <w:rPr>
          <w:rFonts w:hint="eastAsia"/>
        </w:rPr>
      </w:pPr>
    </w:p>
    <w:p w14:paraId="617D13CB">
      <w:pPr>
        <w:rPr>
          <w:rFonts w:hint="eastAsia"/>
        </w:rPr>
      </w:pPr>
    </w:p>
    <w:p w14:paraId="09876956">
      <w:pPr>
        <w:rPr>
          <w:rFonts w:hint="eastAsia"/>
        </w:rPr>
      </w:pPr>
    </w:p>
    <w:p w14:paraId="09E50D20">
      <w:pPr>
        <w:ind w:firstLine="640" w:firstLineChars="200"/>
        <w:rPr>
          <w:rFonts w:hint="eastAsia" w:ascii="仿宋_GB2312" w:eastAsia="仿宋_GB2312"/>
          <w:sz w:val="32"/>
          <w:szCs w:val="32"/>
        </w:rPr>
      </w:pPr>
      <w:r>
        <w:rPr>
          <w:rFonts w:hint="eastAsia" w:ascii="仿宋_GB2312" w:eastAsia="仿宋_GB2312"/>
          <w:sz w:val="32"/>
          <w:szCs w:val="32"/>
        </w:rPr>
        <w:t xml:space="preserve">部门(单位)名称： </w:t>
      </w:r>
      <w:r>
        <w:rPr>
          <w:rFonts w:hint="eastAsia" w:ascii="仿宋_GB2312" w:eastAsia="仿宋_GB2312"/>
          <w:sz w:val="32"/>
          <w:szCs w:val="32"/>
          <w:lang w:eastAsia="zh-CN"/>
        </w:rPr>
        <w:t>衡阳县审计局</w:t>
      </w:r>
      <w:r>
        <w:rPr>
          <w:rFonts w:hint="eastAsia" w:ascii="仿宋_GB2312" w:eastAsia="仿宋_GB2312"/>
          <w:sz w:val="32"/>
          <w:szCs w:val="32"/>
        </w:rPr>
        <w:t xml:space="preserve">             </w:t>
      </w:r>
    </w:p>
    <w:p w14:paraId="61110B0A">
      <w:pPr>
        <w:ind w:firstLine="640" w:firstLineChars="200"/>
        <w:rPr>
          <w:rFonts w:hint="eastAsia" w:ascii="仿宋_GB2312" w:eastAsia="仿宋_GB2312"/>
          <w:sz w:val="32"/>
          <w:szCs w:val="32"/>
        </w:rPr>
      </w:pPr>
      <w:r>
        <w:rPr>
          <w:rFonts w:hint="eastAsia" w:ascii="仿宋_GB2312" w:eastAsia="仿宋_GB2312"/>
          <w:sz w:val="32"/>
          <w:szCs w:val="32"/>
        </w:rPr>
        <w:t>预算编码：</w:t>
      </w:r>
      <w:r>
        <w:rPr>
          <w:rFonts w:hint="eastAsia" w:ascii="仿宋_GB2312" w:eastAsia="仿宋_GB2312"/>
          <w:sz w:val="32"/>
          <w:szCs w:val="32"/>
          <w:lang w:val="en-US" w:eastAsia="zh-CN"/>
        </w:rPr>
        <w:t>317</w:t>
      </w:r>
      <w:r>
        <w:rPr>
          <w:rFonts w:hint="eastAsia" w:ascii="仿宋_GB2312" w:eastAsia="仿宋_GB2312"/>
          <w:sz w:val="32"/>
          <w:szCs w:val="32"/>
        </w:rPr>
        <w:t xml:space="preserve">                    </w:t>
      </w:r>
    </w:p>
    <w:p w14:paraId="5F4A7B64">
      <w:pPr>
        <w:ind w:firstLine="640" w:firstLineChars="200"/>
        <w:rPr>
          <w:rFonts w:hint="eastAsia" w:ascii="仿宋_GB2312" w:eastAsia="仿宋_GB2312"/>
          <w:sz w:val="32"/>
          <w:szCs w:val="32"/>
        </w:rPr>
      </w:pPr>
      <w:r>
        <w:rPr>
          <w:rFonts w:hint="eastAsia" w:ascii="仿宋_GB2312" w:eastAsia="仿宋_GB2312"/>
          <w:sz w:val="32"/>
          <w:szCs w:val="32"/>
        </w:rPr>
        <w:t>评价方式：部门（单位）自评</w:t>
      </w:r>
      <w:r>
        <w:rPr>
          <w:rFonts w:hint="eastAsia" w:ascii="仿宋_GB2312" w:eastAsia="仿宋_GB2312"/>
          <w:sz w:val="32"/>
          <w:szCs w:val="32"/>
        </w:rPr>
        <w:sym w:font="Wingdings 2" w:char="0052"/>
      </w:r>
      <w:r>
        <w:rPr>
          <w:rFonts w:hint="eastAsia" w:ascii="仿宋_GB2312" w:eastAsia="仿宋_GB2312"/>
          <w:sz w:val="32"/>
          <w:szCs w:val="32"/>
        </w:rPr>
        <w:t xml:space="preserve">  </w:t>
      </w:r>
    </w:p>
    <w:p w14:paraId="7D0B0AAD">
      <w:pPr>
        <w:ind w:firstLine="2240" w:firstLineChars="700"/>
        <w:rPr>
          <w:rFonts w:hint="eastAsia" w:ascii="仿宋_GB2312" w:eastAsia="仿宋_GB2312"/>
          <w:sz w:val="32"/>
          <w:szCs w:val="32"/>
        </w:rPr>
      </w:pPr>
      <w:r>
        <w:rPr>
          <w:rFonts w:hint="eastAsia" w:ascii="仿宋_GB2312" w:eastAsia="仿宋_GB2312"/>
          <w:sz w:val="32"/>
          <w:szCs w:val="32"/>
        </w:rPr>
        <w:t>中介机构评价□</w:t>
      </w:r>
    </w:p>
    <w:p w14:paraId="020197BB">
      <w:pPr>
        <w:ind w:firstLine="640" w:firstLineChars="200"/>
        <w:rPr>
          <w:rFonts w:hint="eastAsia" w:ascii="仿宋_GB2312" w:eastAsia="仿宋_GB2312"/>
          <w:sz w:val="32"/>
          <w:szCs w:val="32"/>
        </w:rPr>
      </w:pPr>
      <w:r>
        <w:rPr>
          <w:rFonts w:hint="eastAsia" w:ascii="仿宋_GB2312" w:eastAsia="仿宋_GB2312"/>
          <w:sz w:val="32"/>
          <w:szCs w:val="32"/>
        </w:rPr>
        <w:t>评价机构：部门（单位）评价组</w:t>
      </w:r>
      <w:r>
        <w:rPr>
          <w:rFonts w:hint="eastAsia" w:ascii="仿宋_GB2312" w:eastAsia="仿宋_GB2312"/>
          <w:sz w:val="32"/>
          <w:szCs w:val="32"/>
        </w:rPr>
        <w:sym w:font="Wingdings 2" w:char="0052"/>
      </w:r>
    </w:p>
    <w:p w14:paraId="35CAA2BC">
      <w:pPr>
        <w:ind w:firstLine="2240" w:firstLineChars="700"/>
        <w:rPr>
          <w:rFonts w:hint="eastAsia" w:ascii="仿宋_GB2312" w:eastAsia="仿宋_GB2312"/>
          <w:sz w:val="32"/>
          <w:szCs w:val="32"/>
        </w:rPr>
      </w:pPr>
      <w:r>
        <w:rPr>
          <w:rFonts w:hint="eastAsia" w:ascii="仿宋_GB2312" w:eastAsia="仿宋_GB2312"/>
          <w:sz w:val="32"/>
          <w:szCs w:val="32"/>
        </w:rPr>
        <w:t>中介机构□</w:t>
      </w:r>
    </w:p>
    <w:p w14:paraId="54FAE68D"/>
    <w:p w14:paraId="1D7D8724"/>
    <w:p w14:paraId="0B9FAF64">
      <w:pPr>
        <w:rPr>
          <w:rFonts w:hint="eastAsia"/>
        </w:rPr>
      </w:pPr>
    </w:p>
    <w:p w14:paraId="2C6ED43C">
      <w:pPr>
        <w:rPr>
          <w:rFonts w:hint="eastAsia"/>
        </w:rPr>
      </w:pPr>
    </w:p>
    <w:p w14:paraId="384238D2">
      <w:pPr>
        <w:rPr>
          <w:rFonts w:hint="eastAsia"/>
        </w:rPr>
      </w:pPr>
    </w:p>
    <w:p w14:paraId="7CB95F84">
      <w:pPr>
        <w:rPr>
          <w:rFonts w:hint="eastAsia"/>
        </w:rPr>
      </w:pPr>
    </w:p>
    <w:p w14:paraId="716D253F">
      <w:pPr>
        <w:rPr>
          <w:rFonts w:hint="eastAsia"/>
        </w:rPr>
      </w:pPr>
    </w:p>
    <w:p w14:paraId="14A29F54">
      <w:pPr>
        <w:rPr>
          <w:rFonts w:hint="eastAsia"/>
        </w:rPr>
      </w:pPr>
    </w:p>
    <w:p w14:paraId="47BF9F8B">
      <w:pPr>
        <w:rPr>
          <w:rFonts w:hint="eastAsia"/>
        </w:rPr>
      </w:pPr>
    </w:p>
    <w:p w14:paraId="0FAD4346"/>
    <w:p w14:paraId="7C215464"/>
    <w:p w14:paraId="6CE368DE">
      <w:pPr>
        <w:jc w:val="center"/>
        <w:rPr>
          <w:rFonts w:hint="eastAsia" w:ascii="仿宋_GB2312" w:eastAsia="仿宋_GB2312"/>
          <w:sz w:val="32"/>
          <w:szCs w:val="32"/>
        </w:rPr>
      </w:pPr>
      <w:r>
        <w:rPr>
          <w:rFonts w:hint="eastAsia" w:ascii="仿宋_GB2312" w:eastAsia="仿宋_GB2312"/>
          <w:sz w:val="32"/>
          <w:szCs w:val="32"/>
        </w:rPr>
        <w:t xml:space="preserve">报告日期： </w:t>
      </w:r>
      <w:r>
        <w:rPr>
          <w:rFonts w:hint="eastAsia" w:ascii="仿宋_GB2312" w:eastAsia="仿宋_GB2312"/>
          <w:sz w:val="32"/>
          <w:szCs w:val="32"/>
          <w:lang w:val="en-US" w:eastAsia="zh-CN"/>
        </w:rPr>
        <w:t>2021</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13</w:t>
      </w:r>
      <w:r>
        <w:rPr>
          <w:rFonts w:hint="eastAsia" w:ascii="仿宋_GB2312" w:eastAsia="仿宋_GB2312"/>
          <w:sz w:val="32"/>
          <w:szCs w:val="32"/>
        </w:rPr>
        <w:t>日</w:t>
      </w:r>
    </w:p>
    <w:p w14:paraId="0CDDFFBD">
      <w:pPr>
        <w:rPr>
          <w:rFonts w:hint="eastAsia"/>
        </w:rPr>
      </w:pPr>
    </w:p>
    <w:p w14:paraId="50262F70">
      <w:pPr>
        <w:rPr>
          <w:rFonts w:hint="eastAsia"/>
        </w:rPr>
      </w:pPr>
    </w:p>
    <w:p w14:paraId="2F3D63D7">
      <w:pPr>
        <w:rPr>
          <w:rFonts w:hint="eastAsia"/>
        </w:rPr>
      </w:pPr>
    </w:p>
    <w:p w14:paraId="48258B09">
      <w:pPr>
        <w:rPr>
          <w:rFonts w:hint="eastAsia"/>
        </w:rPr>
      </w:pPr>
    </w:p>
    <w:p w14:paraId="3E5188F1">
      <w:pPr>
        <w:rPr>
          <w:rFonts w:hint="eastAsia"/>
        </w:rPr>
      </w:pPr>
    </w:p>
    <w:p w14:paraId="1C0CA2E3">
      <w:pPr>
        <w:jc w:val="center"/>
        <w:rPr>
          <w:rFonts w:hint="eastAsia" w:ascii="方正小标宋_GBK" w:eastAsia="方正小标宋_GBK"/>
          <w:color w:val="FF0000"/>
          <w:sz w:val="109"/>
          <w:lang w:eastAsia="zh-CN"/>
        </w:rPr>
      </w:pPr>
      <w:r>
        <w:rPr>
          <w:rFonts w:hint="eastAsia" w:ascii="方正小标宋_GBK" w:eastAsia="方正小标宋_GBK"/>
          <w:color w:val="FF0000"/>
          <w:spacing w:val="115"/>
          <w:w w:val="50"/>
          <w:kern w:val="0"/>
          <w:sz w:val="109"/>
        </w:rPr>
        <w:t>衡</w:t>
      </w:r>
      <w:r>
        <w:rPr>
          <w:rFonts w:hint="eastAsia" w:ascii="方正小标宋_GBK" w:eastAsia="方正小标宋_GBK"/>
          <w:color w:val="FF0000"/>
          <w:w w:val="50"/>
          <w:kern w:val="0"/>
          <w:sz w:val="109"/>
        </w:rPr>
        <w:t xml:space="preserve">  阳  县  </w:t>
      </w:r>
      <w:r>
        <w:rPr>
          <w:rFonts w:hint="eastAsia" w:ascii="方正小标宋_GBK" w:eastAsia="方正小标宋_GBK"/>
          <w:color w:val="FF0000"/>
          <w:w w:val="50"/>
          <w:kern w:val="0"/>
          <w:sz w:val="109"/>
          <w:lang w:eastAsia="zh-CN"/>
        </w:rPr>
        <w:t>审</w:t>
      </w:r>
      <w:r>
        <w:rPr>
          <w:rFonts w:hint="eastAsia" w:ascii="方正小标宋_GBK" w:eastAsia="方正小标宋_GBK"/>
          <w:color w:val="FF0000"/>
          <w:w w:val="50"/>
          <w:kern w:val="0"/>
          <w:sz w:val="109"/>
          <w:lang w:val="en-US" w:eastAsia="zh-CN"/>
        </w:rPr>
        <w:t xml:space="preserve">  </w:t>
      </w:r>
      <w:r>
        <w:rPr>
          <w:rFonts w:hint="eastAsia" w:ascii="方正小标宋_GBK" w:eastAsia="方正小标宋_GBK"/>
          <w:color w:val="FF0000"/>
          <w:w w:val="50"/>
          <w:kern w:val="0"/>
          <w:sz w:val="109"/>
          <w:lang w:eastAsia="zh-CN"/>
        </w:rPr>
        <w:t>计</w:t>
      </w:r>
      <w:r>
        <w:rPr>
          <w:rFonts w:hint="eastAsia" w:ascii="方正小标宋_GBK" w:eastAsia="方正小标宋_GBK"/>
          <w:color w:val="FF0000"/>
          <w:w w:val="50"/>
          <w:kern w:val="0"/>
          <w:sz w:val="109"/>
          <w:lang w:val="en-US" w:eastAsia="zh-CN"/>
        </w:rPr>
        <w:t xml:space="preserve">  </w:t>
      </w:r>
      <w:r>
        <w:rPr>
          <w:rFonts w:hint="eastAsia" w:ascii="方正小标宋_GBK" w:eastAsia="方正小标宋_GBK"/>
          <w:color w:val="FF0000"/>
          <w:w w:val="50"/>
          <w:kern w:val="0"/>
          <w:sz w:val="109"/>
          <w:lang w:eastAsia="zh-CN"/>
        </w:rPr>
        <w:t>局</w:t>
      </w:r>
    </w:p>
    <w:p w14:paraId="1F0474A8">
      <w:pPr>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8255</wp:posOffset>
                </wp:positionV>
                <wp:extent cx="52578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0.65pt;height:0pt;width:414pt;z-index:251659264;mso-width-relative:page;mso-height-relative:page;" filled="f" stroked="t" coordsize="21600,21600"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jYixXRAAAABQEAAA8AAAAAAAAAAQAgAAAAIgAAAGRycy9kb3ducmV2LnhtbFBLAQIUABQA&#10;AAAIAIdO4kAYeVUz9wEAAOUDAAAOAAAAAAAAAAEAIAAAACABAABkcnMvZTJvRG9jLnhtbFBLBQYA&#10;AAAABgAGAFkBAACJBQAAAAA=&#10;">
                <v:fill on="f" focussize="0,0"/>
                <v:stroke weight="2.25pt" color="#FF0000" joinstyle="round"/>
                <v:imagedata o:title=""/>
                <o:lock v:ext="edit" aspectratio="f"/>
              </v:line>
            </w:pict>
          </mc:Fallback>
        </mc:AlternateContent>
      </w:r>
    </w:p>
    <w:p w14:paraId="3A08D41D">
      <w:pPr>
        <w:spacing w:line="600" w:lineRule="exact"/>
        <w:jc w:val="center"/>
        <w:rPr>
          <w:rFonts w:hint="eastAsia" w:ascii="方正小标宋_GBK" w:eastAsia="方正小标宋_GBK"/>
          <w:sz w:val="36"/>
          <w:szCs w:val="36"/>
        </w:rPr>
      </w:pPr>
      <w:r>
        <w:rPr>
          <w:rFonts w:hint="eastAsia" w:ascii="方正小标宋_GBK" w:eastAsia="方正小标宋_GBK"/>
          <w:sz w:val="36"/>
          <w:szCs w:val="36"/>
        </w:rPr>
        <w:t>部门整体支出绩效自评报告</w:t>
      </w:r>
    </w:p>
    <w:p w14:paraId="244D1782">
      <w:pPr>
        <w:spacing w:line="600" w:lineRule="exact"/>
        <w:jc w:val="center"/>
        <w:rPr>
          <w:rFonts w:hint="eastAsia" w:ascii="仿宋_GB2312" w:hAnsi="仿宋_GB2312" w:eastAsia="仿宋_GB2312" w:cs="仿宋_GB2312"/>
          <w:sz w:val="32"/>
          <w:szCs w:val="32"/>
        </w:rPr>
      </w:pPr>
    </w:p>
    <w:p w14:paraId="78EC4594">
      <w:pPr>
        <w:pStyle w:val="7"/>
        <w:widowControl/>
        <w:numPr>
          <w:ilvl w:val="0"/>
          <w:numId w:val="1"/>
        </w:numPr>
        <w:spacing w:line="600" w:lineRule="exact"/>
        <w:ind w:left="640" w:firstLine="0" w:firstLineChars="0"/>
        <w:rPr>
          <w:rFonts w:hint="eastAsia" w:eastAsia="黑体"/>
          <w:sz w:val="32"/>
          <w:szCs w:val="32"/>
        </w:rPr>
      </w:pPr>
      <w:r>
        <w:rPr>
          <w:rFonts w:hint="eastAsia" w:eastAsia="黑体"/>
          <w:sz w:val="32"/>
          <w:szCs w:val="32"/>
        </w:rPr>
        <w:t>部门、单位基本情况</w:t>
      </w:r>
    </w:p>
    <w:p w14:paraId="0765EEAF">
      <w:pPr>
        <w:pStyle w:val="7"/>
        <w:widowControl/>
        <w:numPr>
          <w:ilvl w:val="0"/>
          <w:numId w:val="0"/>
        </w:numPr>
        <w:spacing w:line="600" w:lineRule="exact"/>
        <w:ind w:firstLine="640" w:firstLineChars="200"/>
        <w:rPr>
          <w:rFonts w:hint="eastAsia" w:ascii="仿宋" w:hAnsi="仿宋" w:eastAsia="仿宋" w:cs="仿宋"/>
          <w:sz w:val="32"/>
          <w:szCs w:val="32"/>
          <w:lang w:eastAsia="zh-CN"/>
        </w:rPr>
      </w:pPr>
      <w:r>
        <w:rPr>
          <w:rFonts w:hint="eastAsia" w:ascii="仿宋" w:hAnsi="仿宋" w:eastAsia="仿宋"/>
          <w:color w:val="auto"/>
          <w:sz w:val="32"/>
          <w:szCs w:val="32"/>
        </w:rPr>
        <w:t>衡阳县审计局是县政府工作部门，为正科级，加挂中共衡阳县委审计委员会办公室牌子。</w:t>
      </w:r>
      <w:r>
        <w:rPr>
          <w:rFonts w:hint="eastAsia" w:ascii="仿宋" w:hAnsi="仿宋" w:eastAsia="仿宋" w:cs="仿宋"/>
          <w:sz w:val="32"/>
          <w:szCs w:val="32"/>
          <w:lang w:eastAsia="zh-CN"/>
        </w:rPr>
        <w:t>主管全县审计工作。</w:t>
      </w:r>
    </w:p>
    <w:p w14:paraId="05E4D7E3">
      <w:pPr>
        <w:spacing w:beforeLines="0" w:afterLines="0" w:line="360" w:lineRule="auto"/>
        <w:ind w:firstLine="640" w:firstLineChars="200"/>
        <w:rPr>
          <w:rFonts w:hint="eastAsia" w:ascii="仿宋" w:hAnsi="仿宋" w:eastAsia="仿宋"/>
          <w:sz w:val="32"/>
          <w:szCs w:val="24"/>
        </w:rPr>
      </w:pPr>
      <w:r>
        <w:rPr>
          <w:rFonts w:hint="eastAsia" w:ascii="仿宋" w:hAnsi="仿宋" w:eastAsia="仿宋"/>
          <w:sz w:val="32"/>
          <w:szCs w:val="24"/>
          <w:lang w:eastAsia="zh-CN"/>
        </w:rPr>
        <w:t>我局现有内设机构</w:t>
      </w:r>
      <w:r>
        <w:rPr>
          <w:rFonts w:hint="eastAsia" w:ascii="仿宋" w:hAnsi="仿宋" w:eastAsia="仿宋"/>
          <w:sz w:val="32"/>
          <w:szCs w:val="24"/>
          <w:lang w:val="en-US" w:eastAsia="zh-CN"/>
        </w:rPr>
        <w:t>12个，</w:t>
      </w:r>
      <w:r>
        <w:rPr>
          <w:rFonts w:hint="eastAsia" w:ascii="仿宋" w:hAnsi="仿宋" w:eastAsia="仿宋"/>
          <w:sz w:val="32"/>
          <w:szCs w:val="24"/>
        </w:rPr>
        <w:t>核定行政编制18名。设局长1名，副局长3名，总审计师1名，县委审计委员会办公室专职副主任1名。正股级领导职数12名，副股级领导职数12名。2020年末有在职62人，退休26人。</w:t>
      </w:r>
    </w:p>
    <w:p w14:paraId="22B4D912">
      <w:pPr>
        <w:pStyle w:val="7"/>
        <w:widowControl/>
        <w:spacing w:line="600" w:lineRule="exact"/>
        <w:ind w:left="640" w:firstLine="0" w:firstLineChars="0"/>
        <w:rPr>
          <w:rFonts w:eastAsia="黑体"/>
          <w:sz w:val="32"/>
          <w:szCs w:val="32"/>
        </w:rPr>
      </w:pPr>
      <w:r>
        <w:rPr>
          <w:rFonts w:hint="eastAsia" w:eastAsia="黑体"/>
          <w:sz w:val="32"/>
          <w:szCs w:val="32"/>
        </w:rPr>
        <w:t>二、一般公共预算支出情况</w:t>
      </w:r>
    </w:p>
    <w:p w14:paraId="3870840F">
      <w:pPr>
        <w:pStyle w:val="7"/>
        <w:widowControl/>
        <w:spacing w:line="600" w:lineRule="exact"/>
        <w:rPr>
          <w:rFonts w:hint="eastAsia" w:ascii="仿宋" w:hAnsi="仿宋" w:eastAsia="仿宋" w:cs="仿宋"/>
          <w:b w:val="0"/>
          <w:bCs/>
          <w:sz w:val="32"/>
          <w:szCs w:val="32"/>
        </w:rPr>
      </w:pPr>
      <w:r>
        <w:rPr>
          <w:rFonts w:hint="eastAsia" w:ascii="仿宋" w:hAnsi="仿宋" w:eastAsia="仿宋" w:cs="仿宋"/>
          <w:b w:val="0"/>
          <w:bCs/>
          <w:sz w:val="32"/>
          <w:szCs w:val="32"/>
        </w:rPr>
        <w:t>20</w:t>
      </w:r>
      <w:r>
        <w:rPr>
          <w:rFonts w:hint="eastAsia" w:ascii="仿宋" w:hAnsi="仿宋" w:eastAsia="仿宋" w:cs="仿宋"/>
          <w:b w:val="0"/>
          <w:bCs/>
          <w:sz w:val="32"/>
          <w:szCs w:val="32"/>
          <w:lang w:val="en-US" w:eastAsia="zh-CN"/>
        </w:rPr>
        <w:t>20</w:t>
      </w:r>
      <w:r>
        <w:rPr>
          <w:rFonts w:hint="eastAsia" w:ascii="仿宋" w:hAnsi="仿宋" w:eastAsia="仿宋" w:cs="仿宋"/>
          <w:b w:val="0"/>
          <w:bCs/>
          <w:sz w:val="32"/>
          <w:szCs w:val="32"/>
        </w:rPr>
        <w:t>年一般公共预算拨款收入</w:t>
      </w:r>
      <w:r>
        <w:rPr>
          <w:rFonts w:hint="eastAsia" w:ascii="仿宋" w:hAnsi="仿宋" w:eastAsia="仿宋" w:cs="仿宋"/>
          <w:b w:val="0"/>
          <w:bCs/>
          <w:sz w:val="32"/>
          <w:szCs w:val="32"/>
          <w:lang w:val="en-US" w:eastAsia="zh-CN"/>
        </w:rPr>
        <w:t>1374.96</w:t>
      </w:r>
      <w:r>
        <w:rPr>
          <w:rFonts w:hint="eastAsia" w:ascii="仿宋" w:hAnsi="仿宋" w:eastAsia="仿宋" w:cs="仿宋"/>
          <w:b w:val="0"/>
          <w:bCs/>
          <w:sz w:val="32"/>
          <w:szCs w:val="32"/>
        </w:rPr>
        <w:t>万元,</w:t>
      </w:r>
      <w:r>
        <w:rPr>
          <w:rFonts w:hint="eastAsia" w:ascii="仿宋" w:hAnsi="仿宋" w:eastAsia="仿宋" w:cs="仿宋"/>
          <w:b w:val="0"/>
          <w:bCs/>
          <w:sz w:val="32"/>
          <w:szCs w:val="32"/>
          <w:lang w:val="en-US" w:eastAsia="zh-CN"/>
        </w:rPr>
        <w:t>上年度基本支出结转3.77万元，</w:t>
      </w:r>
      <w:r>
        <w:rPr>
          <w:rFonts w:hint="eastAsia" w:ascii="仿宋" w:hAnsi="仿宋" w:eastAsia="仿宋" w:cs="仿宋"/>
          <w:b w:val="0"/>
          <w:bCs/>
          <w:sz w:val="32"/>
          <w:szCs w:val="32"/>
          <w:lang w:eastAsia="zh-CN"/>
        </w:rPr>
        <w:t>其他收入</w:t>
      </w:r>
      <w:r>
        <w:rPr>
          <w:rFonts w:hint="eastAsia" w:ascii="仿宋" w:hAnsi="仿宋" w:eastAsia="仿宋" w:cs="仿宋"/>
          <w:b w:val="0"/>
          <w:bCs/>
          <w:sz w:val="32"/>
          <w:szCs w:val="32"/>
          <w:lang w:val="en-US" w:eastAsia="zh-CN"/>
        </w:rPr>
        <w:t>86.41万元，</w:t>
      </w:r>
      <w:r>
        <w:rPr>
          <w:rFonts w:hint="eastAsia" w:ascii="仿宋" w:hAnsi="仿宋" w:eastAsia="仿宋" w:cs="仿宋"/>
          <w:b w:val="0"/>
          <w:bCs/>
          <w:sz w:val="32"/>
          <w:szCs w:val="32"/>
        </w:rPr>
        <w:t>全年经费收入共计</w:t>
      </w:r>
      <w:r>
        <w:rPr>
          <w:rFonts w:hint="eastAsia" w:ascii="仿宋" w:hAnsi="仿宋" w:eastAsia="仿宋" w:cs="仿宋"/>
          <w:b w:val="0"/>
          <w:bCs/>
          <w:sz w:val="32"/>
          <w:szCs w:val="32"/>
          <w:lang w:val="en-US" w:eastAsia="zh-CN"/>
        </w:rPr>
        <w:t>1461.37</w:t>
      </w:r>
      <w:r>
        <w:rPr>
          <w:rFonts w:hint="eastAsia" w:ascii="仿宋" w:hAnsi="仿宋" w:eastAsia="仿宋" w:cs="仿宋"/>
          <w:b w:val="0"/>
          <w:bCs/>
          <w:sz w:val="32"/>
          <w:szCs w:val="32"/>
        </w:rPr>
        <w:t>万元。20</w:t>
      </w:r>
      <w:r>
        <w:rPr>
          <w:rFonts w:hint="eastAsia" w:ascii="仿宋" w:hAnsi="仿宋" w:eastAsia="仿宋" w:cs="仿宋"/>
          <w:b w:val="0"/>
          <w:bCs/>
          <w:sz w:val="32"/>
          <w:szCs w:val="32"/>
          <w:lang w:val="en-US" w:eastAsia="zh-CN"/>
        </w:rPr>
        <w:t>20</w:t>
      </w:r>
      <w:r>
        <w:rPr>
          <w:rFonts w:hint="eastAsia" w:ascii="仿宋" w:hAnsi="仿宋" w:eastAsia="仿宋" w:cs="仿宋"/>
          <w:b w:val="0"/>
          <w:bCs/>
          <w:sz w:val="32"/>
          <w:szCs w:val="32"/>
        </w:rPr>
        <w:t>年一般公共预算支出</w:t>
      </w:r>
      <w:r>
        <w:rPr>
          <w:rFonts w:hint="eastAsia" w:ascii="仿宋" w:hAnsi="仿宋" w:eastAsia="仿宋" w:cs="仿宋"/>
          <w:b w:val="0"/>
          <w:bCs/>
          <w:sz w:val="32"/>
          <w:szCs w:val="32"/>
          <w:lang w:val="en-US" w:eastAsia="zh-CN"/>
        </w:rPr>
        <w:t>1368.07万元（</w:t>
      </w:r>
      <w:r>
        <w:rPr>
          <w:rFonts w:hint="eastAsia" w:ascii="仿宋" w:hAnsi="仿宋" w:eastAsia="仿宋" w:cs="仿宋"/>
          <w:b w:val="0"/>
          <w:bCs/>
          <w:sz w:val="32"/>
          <w:szCs w:val="32"/>
        </w:rPr>
        <w:t>基本支出</w:t>
      </w:r>
      <w:r>
        <w:rPr>
          <w:rFonts w:hint="eastAsia" w:ascii="仿宋" w:hAnsi="仿宋" w:eastAsia="仿宋" w:cs="仿宋"/>
          <w:b w:val="0"/>
          <w:bCs/>
          <w:sz w:val="32"/>
          <w:szCs w:val="32"/>
          <w:lang w:val="en-US" w:eastAsia="zh-CN"/>
        </w:rPr>
        <w:t>）</w:t>
      </w:r>
      <w:r>
        <w:rPr>
          <w:rFonts w:hint="eastAsia" w:ascii="仿宋" w:hAnsi="仿宋" w:eastAsia="仿宋" w:cs="仿宋"/>
          <w:b w:val="0"/>
          <w:bCs/>
          <w:sz w:val="32"/>
          <w:szCs w:val="32"/>
        </w:rPr>
        <w:t>，年末结余</w:t>
      </w:r>
      <w:r>
        <w:rPr>
          <w:rFonts w:hint="eastAsia" w:ascii="仿宋" w:hAnsi="仿宋" w:eastAsia="仿宋" w:cs="仿宋"/>
          <w:b w:val="0"/>
          <w:bCs/>
          <w:sz w:val="32"/>
          <w:szCs w:val="32"/>
          <w:lang w:val="en-US" w:eastAsia="zh-CN"/>
        </w:rPr>
        <w:t>97.07</w:t>
      </w:r>
      <w:r>
        <w:rPr>
          <w:rFonts w:hint="eastAsia" w:ascii="仿宋" w:hAnsi="仿宋" w:eastAsia="仿宋" w:cs="仿宋"/>
          <w:b w:val="0"/>
          <w:bCs/>
          <w:sz w:val="32"/>
          <w:szCs w:val="32"/>
        </w:rPr>
        <w:t>万元。</w:t>
      </w:r>
    </w:p>
    <w:p w14:paraId="6EE76017">
      <w:pPr>
        <w:pStyle w:val="7"/>
        <w:widowControl/>
        <w:spacing w:line="600" w:lineRule="exact"/>
        <w:ind w:left="640" w:firstLine="0" w:firstLineChars="0"/>
        <w:rPr>
          <w:rFonts w:hint="eastAsia" w:eastAsia="楷体"/>
          <w:b/>
          <w:sz w:val="32"/>
          <w:szCs w:val="32"/>
        </w:rPr>
      </w:pPr>
      <w:r>
        <w:rPr>
          <w:rFonts w:hint="eastAsia" w:eastAsia="楷体"/>
          <w:b/>
          <w:sz w:val="32"/>
          <w:szCs w:val="32"/>
        </w:rPr>
        <w:t>（一）基本支出情况</w:t>
      </w:r>
    </w:p>
    <w:p w14:paraId="58126623">
      <w:pPr>
        <w:pStyle w:val="7"/>
        <w:widowControl/>
        <w:spacing w:line="600" w:lineRule="exact"/>
        <w:rPr>
          <w:rFonts w:hint="eastAsia" w:eastAsia="楷体"/>
          <w:b/>
          <w:sz w:val="32"/>
          <w:szCs w:val="32"/>
        </w:rPr>
      </w:pPr>
      <w:r>
        <w:rPr>
          <w:rFonts w:hint="eastAsia" w:ascii="仿宋" w:hAnsi="仿宋" w:eastAsia="仿宋" w:cs="仿宋"/>
          <w:b w:val="0"/>
          <w:bCs/>
          <w:sz w:val="32"/>
          <w:szCs w:val="32"/>
        </w:rPr>
        <w:t>基本支出</w:t>
      </w:r>
      <w:r>
        <w:rPr>
          <w:rFonts w:hint="eastAsia" w:ascii="仿宋" w:hAnsi="仿宋" w:eastAsia="仿宋" w:cs="仿宋"/>
          <w:b w:val="0"/>
          <w:bCs/>
          <w:sz w:val="32"/>
          <w:szCs w:val="32"/>
          <w:lang w:val="en-US" w:eastAsia="zh-CN"/>
        </w:rPr>
        <w:t>1368.07</w:t>
      </w:r>
      <w:r>
        <w:rPr>
          <w:rFonts w:hint="eastAsia" w:ascii="仿宋" w:hAnsi="仿宋" w:eastAsia="仿宋" w:cs="仿宋"/>
          <w:b w:val="0"/>
          <w:bCs/>
          <w:sz w:val="32"/>
          <w:szCs w:val="32"/>
        </w:rPr>
        <w:t>万元，具体情况为: (1) 工资福利支</w:t>
      </w:r>
      <w:r>
        <w:rPr>
          <w:rFonts w:hint="eastAsia" w:ascii="仿宋" w:hAnsi="仿宋" w:eastAsia="仿宋" w:cs="仿宋"/>
          <w:b w:val="0"/>
          <w:bCs/>
          <w:color w:val="auto"/>
          <w:sz w:val="32"/>
          <w:szCs w:val="32"/>
        </w:rPr>
        <w:t>出</w:t>
      </w:r>
      <w:r>
        <w:rPr>
          <w:rFonts w:hint="eastAsia" w:ascii="仿宋" w:hAnsi="仿宋" w:eastAsia="仿宋" w:cs="仿宋"/>
          <w:b w:val="0"/>
          <w:bCs/>
          <w:color w:val="auto"/>
          <w:sz w:val="32"/>
          <w:szCs w:val="32"/>
          <w:lang w:val="en-US" w:eastAsia="zh-CN"/>
        </w:rPr>
        <w:t>952.81</w:t>
      </w:r>
      <w:r>
        <w:rPr>
          <w:rFonts w:hint="eastAsia" w:ascii="仿宋" w:hAnsi="仿宋" w:eastAsia="仿宋" w:cs="仿宋"/>
          <w:b w:val="0"/>
          <w:bCs/>
          <w:color w:val="auto"/>
          <w:sz w:val="32"/>
          <w:szCs w:val="32"/>
        </w:rPr>
        <w:t>万元</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rPr>
        <w:t>基本工资</w:t>
      </w:r>
      <w:r>
        <w:rPr>
          <w:rFonts w:hint="eastAsia" w:ascii="仿宋" w:hAnsi="仿宋" w:eastAsia="仿宋" w:cs="仿宋"/>
          <w:b w:val="0"/>
          <w:bCs/>
          <w:color w:val="auto"/>
          <w:sz w:val="32"/>
          <w:szCs w:val="32"/>
          <w:lang w:val="en-US" w:eastAsia="zh-CN"/>
        </w:rPr>
        <w:t>296.13</w:t>
      </w:r>
      <w:r>
        <w:rPr>
          <w:rFonts w:hint="eastAsia" w:ascii="仿宋" w:hAnsi="仿宋" w:eastAsia="仿宋" w:cs="仿宋"/>
          <w:b w:val="0"/>
          <w:bCs/>
          <w:color w:val="auto"/>
          <w:sz w:val="32"/>
          <w:szCs w:val="32"/>
        </w:rPr>
        <w:t>万元，津贴补贴</w:t>
      </w:r>
      <w:r>
        <w:rPr>
          <w:rFonts w:hint="eastAsia" w:ascii="仿宋" w:hAnsi="仿宋" w:eastAsia="仿宋" w:cs="仿宋"/>
          <w:b w:val="0"/>
          <w:bCs/>
          <w:color w:val="auto"/>
          <w:sz w:val="32"/>
          <w:szCs w:val="32"/>
          <w:lang w:val="en-US" w:eastAsia="zh-CN"/>
        </w:rPr>
        <w:t>205.68</w:t>
      </w:r>
      <w:r>
        <w:rPr>
          <w:rFonts w:hint="eastAsia" w:ascii="仿宋" w:hAnsi="仿宋" w:eastAsia="仿宋" w:cs="仿宋"/>
          <w:b w:val="0"/>
          <w:bCs/>
          <w:color w:val="auto"/>
          <w:sz w:val="32"/>
          <w:szCs w:val="32"/>
        </w:rPr>
        <w:t>万元，奖金</w:t>
      </w:r>
      <w:r>
        <w:rPr>
          <w:rFonts w:hint="eastAsia" w:ascii="仿宋" w:hAnsi="仿宋" w:eastAsia="仿宋" w:cs="仿宋"/>
          <w:b w:val="0"/>
          <w:bCs/>
          <w:color w:val="auto"/>
          <w:sz w:val="32"/>
          <w:szCs w:val="32"/>
          <w:lang w:val="en-US" w:eastAsia="zh-CN"/>
        </w:rPr>
        <w:t>99.27</w:t>
      </w:r>
      <w:r>
        <w:rPr>
          <w:rFonts w:hint="eastAsia" w:ascii="仿宋" w:hAnsi="仿宋" w:eastAsia="仿宋" w:cs="仿宋"/>
          <w:b w:val="0"/>
          <w:bCs/>
          <w:color w:val="auto"/>
          <w:sz w:val="32"/>
          <w:szCs w:val="32"/>
        </w:rPr>
        <w:t>万元，伙食补助</w:t>
      </w:r>
      <w:r>
        <w:rPr>
          <w:rFonts w:hint="eastAsia" w:ascii="仿宋" w:hAnsi="仿宋" w:eastAsia="仿宋" w:cs="仿宋"/>
          <w:b w:val="0"/>
          <w:bCs/>
          <w:color w:val="auto"/>
          <w:sz w:val="32"/>
          <w:szCs w:val="32"/>
          <w:lang w:val="en-US" w:eastAsia="zh-CN"/>
        </w:rPr>
        <w:t>2.43</w:t>
      </w:r>
      <w:r>
        <w:rPr>
          <w:rFonts w:hint="eastAsia" w:ascii="仿宋" w:hAnsi="仿宋" w:eastAsia="仿宋" w:cs="仿宋"/>
          <w:b w:val="0"/>
          <w:bCs/>
          <w:color w:val="auto"/>
          <w:sz w:val="32"/>
          <w:szCs w:val="32"/>
        </w:rPr>
        <w:t>万元，保险缴费</w:t>
      </w:r>
      <w:r>
        <w:rPr>
          <w:rFonts w:hint="eastAsia" w:ascii="仿宋" w:hAnsi="仿宋" w:eastAsia="仿宋" w:cs="仿宋"/>
          <w:b w:val="0"/>
          <w:bCs/>
          <w:color w:val="auto"/>
          <w:sz w:val="32"/>
          <w:szCs w:val="32"/>
          <w:lang w:val="en-US" w:eastAsia="zh-CN"/>
        </w:rPr>
        <w:t>147.48</w:t>
      </w:r>
      <w:r>
        <w:rPr>
          <w:rFonts w:hint="eastAsia" w:ascii="仿宋" w:hAnsi="仿宋" w:eastAsia="仿宋" w:cs="仿宋"/>
          <w:b w:val="0"/>
          <w:bCs/>
          <w:color w:val="auto"/>
          <w:sz w:val="32"/>
          <w:szCs w:val="32"/>
        </w:rPr>
        <w:t>万元</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rPr>
        <w:t>住房公积金</w:t>
      </w:r>
      <w:r>
        <w:rPr>
          <w:rFonts w:hint="eastAsia" w:ascii="仿宋" w:hAnsi="仿宋" w:eastAsia="仿宋" w:cs="仿宋"/>
          <w:b w:val="0"/>
          <w:bCs/>
          <w:color w:val="auto"/>
          <w:sz w:val="32"/>
          <w:szCs w:val="32"/>
          <w:lang w:val="en-US" w:eastAsia="zh-CN"/>
        </w:rPr>
        <w:t>115.34</w:t>
      </w:r>
      <w:r>
        <w:rPr>
          <w:rFonts w:hint="eastAsia" w:ascii="仿宋" w:hAnsi="仿宋" w:eastAsia="仿宋" w:cs="仿宋"/>
          <w:b w:val="0"/>
          <w:bCs/>
          <w:color w:val="auto"/>
          <w:sz w:val="32"/>
          <w:szCs w:val="32"/>
        </w:rPr>
        <w:t>万元，其他工资福利</w:t>
      </w:r>
      <w:r>
        <w:rPr>
          <w:rFonts w:hint="eastAsia" w:ascii="仿宋" w:hAnsi="仿宋" w:eastAsia="仿宋" w:cs="仿宋"/>
          <w:b w:val="0"/>
          <w:bCs/>
          <w:color w:val="auto"/>
          <w:sz w:val="32"/>
          <w:szCs w:val="32"/>
          <w:lang w:val="en-US" w:eastAsia="zh-CN"/>
        </w:rPr>
        <w:t>86.48</w:t>
      </w:r>
      <w:r>
        <w:rPr>
          <w:rFonts w:hint="eastAsia" w:ascii="仿宋" w:hAnsi="仿宋" w:eastAsia="仿宋" w:cs="仿宋"/>
          <w:b w:val="0"/>
          <w:bCs/>
          <w:color w:val="auto"/>
          <w:sz w:val="32"/>
          <w:szCs w:val="32"/>
        </w:rPr>
        <w:t xml:space="preserve"> 万元</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rPr>
        <w:t>。</w:t>
      </w:r>
      <w:r>
        <w:rPr>
          <w:rFonts w:hint="eastAsia" w:ascii="仿宋" w:hAnsi="仿宋" w:eastAsia="仿宋" w:cs="仿宋"/>
          <w:b w:val="0"/>
          <w:bCs/>
          <w:sz w:val="32"/>
          <w:szCs w:val="32"/>
        </w:rPr>
        <w:t>(2)公用经费支出</w:t>
      </w:r>
      <w:r>
        <w:rPr>
          <w:rFonts w:hint="eastAsia" w:ascii="仿宋" w:hAnsi="仿宋" w:eastAsia="仿宋" w:cs="仿宋"/>
          <w:b w:val="0"/>
          <w:bCs/>
          <w:sz w:val="32"/>
          <w:szCs w:val="32"/>
          <w:lang w:val="en-US" w:eastAsia="zh-CN"/>
        </w:rPr>
        <w:t>306.52</w:t>
      </w:r>
      <w:r>
        <w:rPr>
          <w:rFonts w:hint="eastAsia" w:ascii="仿宋" w:hAnsi="仿宋" w:eastAsia="仿宋" w:cs="仿宋"/>
          <w:b w:val="0"/>
          <w:bCs/>
          <w:sz w:val="32"/>
          <w:szCs w:val="32"/>
        </w:rPr>
        <w:t>万元</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办公费</w:t>
      </w:r>
      <w:r>
        <w:rPr>
          <w:rFonts w:hint="eastAsia" w:ascii="仿宋" w:hAnsi="仿宋" w:eastAsia="仿宋" w:cs="仿宋"/>
          <w:b w:val="0"/>
          <w:bCs/>
          <w:sz w:val="32"/>
          <w:szCs w:val="32"/>
          <w:lang w:val="en-US" w:eastAsia="zh-CN"/>
        </w:rPr>
        <w:t>45.62</w:t>
      </w:r>
      <w:r>
        <w:rPr>
          <w:rFonts w:hint="eastAsia" w:ascii="仿宋" w:hAnsi="仿宋" w:eastAsia="仿宋" w:cs="仿宋"/>
          <w:b w:val="0"/>
          <w:bCs/>
          <w:sz w:val="32"/>
          <w:szCs w:val="32"/>
        </w:rPr>
        <w:t>万元，印刷费</w:t>
      </w:r>
      <w:r>
        <w:rPr>
          <w:rFonts w:hint="eastAsia" w:ascii="仿宋" w:hAnsi="仿宋" w:eastAsia="仿宋" w:cs="仿宋"/>
          <w:b w:val="0"/>
          <w:bCs/>
          <w:sz w:val="32"/>
          <w:szCs w:val="32"/>
          <w:lang w:val="en-US" w:eastAsia="zh-CN"/>
        </w:rPr>
        <w:t>18.96</w:t>
      </w:r>
      <w:r>
        <w:rPr>
          <w:rFonts w:hint="eastAsia" w:ascii="仿宋" w:hAnsi="仿宋" w:eastAsia="仿宋" w:cs="仿宋"/>
          <w:b w:val="0"/>
          <w:bCs/>
          <w:sz w:val="32"/>
          <w:szCs w:val="32"/>
        </w:rPr>
        <w:t>万元,水电费</w:t>
      </w:r>
      <w:r>
        <w:rPr>
          <w:rFonts w:hint="eastAsia" w:ascii="仿宋" w:hAnsi="仿宋" w:eastAsia="仿宋" w:cs="仿宋"/>
          <w:b w:val="0"/>
          <w:bCs/>
          <w:sz w:val="32"/>
          <w:szCs w:val="32"/>
          <w:lang w:val="en-US" w:eastAsia="zh-CN"/>
        </w:rPr>
        <w:t>7.25</w:t>
      </w:r>
      <w:r>
        <w:rPr>
          <w:rFonts w:hint="eastAsia" w:ascii="仿宋" w:hAnsi="仿宋" w:eastAsia="仿宋" w:cs="仿宋"/>
          <w:b w:val="0"/>
          <w:bCs/>
          <w:sz w:val="32"/>
          <w:szCs w:val="32"/>
        </w:rPr>
        <w:t>万元，邮电费</w:t>
      </w:r>
      <w:r>
        <w:rPr>
          <w:rFonts w:hint="eastAsia" w:ascii="仿宋" w:hAnsi="仿宋" w:eastAsia="仿宋" w:cs="仿宋"/>
          <w:b w:val="0"/>
          <w:bCs/>
          <w:sz w:val="32"/>
          <w:szCs w:val="32"/>
          <w:lang w:val="en-US" w:eastAsia="zh-CN"/>
        </w:rPr>
        <w:t>6.56</w:t>
      </w:r>
      <w:r>
        <w:rPr>
          <w:rFonts w:hint="eastAsia" w:ascii="仿宋" w:hAnsi="仿宋" w:eastAsia="仿宋" w:cs="仿宋"/>
          <w:b w:val="0"/>
          <w:bCs/>
          <w:sz w:val="32"/>
          <w:szCs w:val="32"/>
        </w:rPr>
        <w:t>万元，差旅费</w:t>
      </w:r>
      <w:r>
        <w:rPr>
          <w:rFonts w:hint="eastAsia" w:ascii="仿宋" w:hAnsi="仿宋" w:eastAsia="仿宋" w:cs="仿宋"/>
          <w:b w:val="0"/>
          <w:bCs/>
          <w:sz w:val="32"/>
          <w:szCs w:val="32"/>
          <w:lang w:val="en-US" w:eastAsia="zh-CN"/>
        </w:rPr>
        <w:t>17.88</w:t>
      </w:r>
      <w:r>
        <w:rPr>
          <w:rFonts w:hint="eastAsia" w:ascii="仿宋" w:hAnsi="仿宋" w:eastAsia="仿宋" w:cs="仿宋"/>
          <w:b w:val="0"/>
          <w:bCs/>
          <w:sz w:val="32"/>
          <w:szCs w:val="32"/>
        </w:rPr>
        <w:t>万元，因公出国费</w:t>
      </w:r>
      <w:r>
        <w:rPr>
          <w:rFonts w:hint="eastAsia" w:ascii="仿宋" w:hAnsi="仿宋" w:eastAsia="仿宋" w:cs="仿宋"/>
          <w:b w:val="0"/>
          <w:bCs/>
          <w:sz w:val="32"/>
          <w:szCs w:val="32"/>
          <w:lang w:val="en-US" w:eastAsia="zh-CN"/>
        </w:rPr>
        <w:t>0</w:t>
      </w:r>
      <w:r>
        <w:rPr>
          <w:rFonts w:hint="eastAsia" w:ascii="仿宋" w:hAnsi="仿宋" w:eastAsia="仿宋" w:cs="仿宋"/>
          <w:b w:val="0"/>
          <w:bCs/>
          <w:sz w:val="32"/>
          <w:szCs w:val="32"/>
        </w:rPr>
        <w:t>万元，会议费</w:t>
      </w:r>
      <w:r>
        <w:rPr>
          <w:rFonts w:hint="eastAsia" w:ascii="仿宋" w:hAnsi="仿宋" w:eastAsia="仿宋" w:cs="仿宋"/>
          <w:b w:val="0"/>
          <w:bCs/>
          <w:sz w:val="32"/>
          <w:szCs w:val="32"/>
          <w:lang w:val="en-US" w:eastAsia="zh-CN"/>
        </w:rPr>
        <w:t>0.36</w:t>
      </w:r>
      <w:r>
        <w:rPr>
          <w:rFonts w:hint="eastAsia" w:ascii="仿宋" w:hAnsi="仿宋" w:eastAsia="仿宋" w:cs="仿宋"/>
          <w:b w:val="0"/>
          <w:bCs/>
          <w:sz w:val="32"/>
          <w:szCs w:val="32"/>
        </w:rPr>
        <w:t>万元，培训费</w:t>
      </w:r>
      <w:r>
        <w:rPr>
          <w:rFonts w:hint="eastAsia" w:ascii="仿宋" w:hAnsi="仿宋" w:eastAsia="仿宋" w:cs="仿宋"/>
          <w:b w:val="0"/>
          <w:bCs/>
          <w:sz w:val="32"/>
          <w:szCs w:val="32"/>
          <w:lang w:val="en-US" w:eastAsia="zh-CN"/>
        </w:rPr>
        <w:t>11.58</w:t>
      </w:r>
      <w:r>
        <w:rPr>
          <w:rFonts w:hint="eastAsia" w:ascii="仿宋" w:hAnsi="仿宋" w:eastAsia="仿宋" w:cs="仿宋"/>
          <w:b w:val="0"/>
          <w:bCs/>
          <w:sz w:val="32"/>
          <w:szCs w:val="32"/>
        </w:rPr>
        <w:t>万元，公务接待费</w:t>
      </w:r>
      <w:r>
        <w:rPr>
          <w:rFonts w:hint="eastAsia" w:ascii="仿宋" w:hAnsi="仿宋" w:eastAsia="仿宋" w:cs="仿宋"/>
          <w:b w:val="0"/>
          <w:bCs/>
          <w:sz w:val="32"/>
          <w:szCs w:val="32"/>
          <w:lang w:val="en-US" w:eastAsia="zh-CN"/>
        </w:rPr>
        <w:t>11.33</w:t>
      </w:r>
      <w:r>
        <w:rPr>
          <w:rFonts w:hint="eastAsia" w:ascii="仿宋" w:hAnsi="仿宋" w:eastAsia="仿宋" w:cs="仿宋"/>
          <w:b w:val="0"/>
          <w:bCs/>
          <w:sz w:val="32"/>
          <w:szCs w:val="32"/>
        </w:rPr>
        <w:t>万元，</w:t>
      </w:r>
      <w:r>
        <w:rPr>
          <w:rFonts w:hint="eastAsia" w:ascii="仿宋" w:hAnsi="仿宋" w:eastAsia="仿宋" w:cs="仿宋"/>
          <w:b w:val="0"/>
          <w:bCs/>
          <w:sz w:val="32"/>
          <w:szCs w:val="32"/>
          <w:lang w:eastAsia="zh-CN"/>
        </w:rPr>
        <w:t>劳务费</w:t>
      </w:r>
      <w:r>
        <w:rPr>
          <w:rFonts w:hint="eastAsia" w:ascii="仿宋" w:hAnsi="仿宋" w:eastAsia="仿宋" w:cs="仿宋"/>
          <w:b w:val="0"/>
          <w:bCs/>
          <w:sz w:val="32"/>
          <w:szCs w:val="32"/>
          <w:lang w:val="en-US" w:eastAsia="zh-CN"/>
        </w:rPr>
        <w:t>21.83万元，</w:t>
      </w:r>
      <w:r>
        <w:rPr>
          <w:rFonts w:hint="eastAsia" w:ascii="仿宋" w:hAnsi="仿宋" w:eastAsia="仿宋" w:cs="仿宋"/>
          <w:b w:val="0"/>
          <w:bCs/>
          <w:sz w:val="32"/>
          <w:szCs w:val="32"/>
        </w:rPr>
        <w:t>工会经费</w:t>
      </w:r>
      <w:r>
        <w:rPr>
          <w:rFonts w:hint="eastAsia" w:ascii="仿宋" w:hAnsi="仿宋" w:eastAsia="仿宋" w:cs="仿宋"/>
          <w:b w:val="0"/>
          <w:bCs/>
          <w:sz w:val="32"/>
          <w:szCs w:val="32"/>
          <w:lang w:val="en-US" w:eastAsia="zh-CN"/>
        </w:rPr>
        <w:t>83.15</w:t>
      </w:r>
      <w:r>
        <w:rPr>
          <w:rFonts w:hint="eastAsia" w:ascii="仿宋" w:hAnsi="仿宋" w:eastAsia="仿宋" w:cs="仿宋"/>
          <w:b w:val="0"/>
          <w:bCs/>
          <w:sz w:val="32"/>
          <w:szCs w:val="32"/>
        </w:rPr>
        <w:t>万元，公务用车运行维护费</w:t>
      </w:r>
      <w:r>
        <w:rPr>
          <w:rFonts w:hint="eastAsia" w:ascii="仿宋" w:hAnsi="仿宋" w:eastAsia="仿宋" w:cs="仿宋"/>
          <w:b w:val="0"/>
          <w:bCs/>
          <w:sz w:val="32"/>
          <w:szCs w:val="32"/>
          <w:lang w:val="en-US" w:eastAsia="zh-CN"/>
        </w:rPr>
        <w:t>4.36</w:t>
      </w:r>
      <w:r>
        <w:rPr>
          <w:rFonts w:hint="eastAsia" w:ascii="仿宋" w:hAnsi="仿宋" w:eastAsia="仿宋" w:cs="仿宋"/>
          <w:b w:val="0"/>
          <w:bCs/>
          <w:sz w:val="32"/>
          <w:szCs w:val="32"/>
        </w:rPr>
        <w:t>万元，其他商品和服务支出</w:t>
      </w:r>
      <w:r>
        <w:rPr>
          <w:rFonts w:hint="eastAsia" w:ascii="仿宋" w:hAnsi="仿宋" w:eastAsia="仿宋" w:cs="仿宋"/>
          <w:b w:val="0"/>
          <w:bCs/>
          <w:sz w:val="32"/>
          <w:szCs w:val="32"/>
          <w:lang w:val="en-US" w:eastAsia="zh-CN"/>
        </w:rPr>
        <w:t>77.64</w:t>
      </w:r>
      <w:r>
        <w:rPr>
          <w:rFonts w:hint="eastAsia" w:ascii="仿宋" w:hAnsi="仿宋" w:eastAsia="仿宋" w:cs="仿宋"/>
          <w:b w:val="0"/>
          <w:bCs/>
          <w:sz w:val="32"/>
          <w:szCs w:val="32"/>
        </w:rPr>
        <w:t>万元</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。(3) 对个人和家庭补助支出</w:t>
      </w:r>
      <w:r>
        <w:rPr>
          <w:rFonts w:hint="eastAsia" w:ascii="仿宋" w:hAnsi="仿宋" w:eastAsia="仿宋" w:cs="仿宋"/>
          <w:b w:val="0"/>
          <w:bCs/>
          <w:sz w:val="32"/>
          <w:szCs w:val="32"/>
          <w:lang w:val="en-US" w:eastAsia="zh-CN"/>
        </w:rPr>
        <w:t>42.66</w:t>
      </w:r>
      <w:r>
        <w:rPr>
          <w:rFonts w:hint="eastAsia" w:ascii="仿宋" w:hAnsi="仿宋" w:eastAsia="仿宋" w:cs="仿宋"/>
          <w:b w:val="0"/>
          <w:bCs/>
          <w:sz w:val="32"/>
          <w:szCs w:val="32"/>
        </w:rPr>
        <w:t>万元</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抚恤费</w:t>
      </w:r>
      <w:r>
        <w:rPr>
          <w:rFonts w:hint="eastAsia" w:ascii="仿宋" w:hAnsi="仿宋" w:eastAsia="仿宋" w:cs="仿宋"/>
          <w:b w:val="0"/>
          <w:bCs/>
          <w:sz w:val="32"/>
          <w:szCs w:val="32"/>
          <w:lang w:val="en-US" w:eastAsia="zh-CN"/>
        </w:rPr>
        <w:t>33.09</w:t>
      </w:r>
      <w:r>
        <w:rPr>
          <w:rFonts w:hint="eastAsia" w:ascii="仿宋" w:hAnsi="仿宋" w:eastAsia="仿宋" w:cs="仿宋"/>
          <w:b w:val="0"/>
          <w:bCs/>
          <w:sz w:val="32"/>
          <w:szCs w:val="32"/>
        </w:rPr>
        <w:t>万元，</w:t>
      </w:r>
      <w:r>
        <w:rPr>
          <w:rFonts w:hint="eastAsia" w:ascii="仿宋" w:hAnsi="仿宋" w:eastAsia="仿宋" w:cs="仿宋"/>
          <w:b w:val="0"/>
          <w:bCs/>
          <w:sz w:val="32"/>
          <w:szCs w:val="32"/>
          <w:lang w:eastAsia="zh-CN"/>
        </w:rPr>
        <w:t>生活补助</w:t>
      </w:r>
      <w:r>
        <w:rPr>
          <w:rFonts w:hint="eastAsia" w:ascii="仿宋" w:hAnsi="仿宋" w:eastAsia="仿宋" w:cs="仿宋"/>
          <w:b w:val="0"/>
          <w:bCs/>
          <w:sz w:val="32"/>
          <w:szCs w:val="32"/>
          <w:lang w:val="en-US" w:eastAsia="zh-CN"/>
        </w:rPr>
        <w:t>6.74万元，助学金0.1万元，奖励金0.75万元，</w:t>
      </w:r>
      <w:r>
        <w:rPr>
          <w:rFonts w:hint="eastAsia" w:ascii="仿宋" w:hAnsi="仿宋" w:eastAsia="仿宋" w:cs="仿宋"/>
          <w:b w:val="0"/>
          <w:bCs/>
          <w:sz w:val="32"/>
          <w:szCs w:val="32"/>
        </w:rPr>
        <w:t>其他个人与家庭补助</w:t>
      </w:r>
      <w:r>
        <w:rPr>
          <w:rFonts w:hint="eastAsia" w:ascii="仿宋" w:hAnsi="仿宋" w:eastAsia="仿宋" w:cs="仿宋"/>
          <w:b w:val="0"/>
          <w:bCs/>
          <w:sz w:val="32"/>
          <w:szCs w:val="32"/>
          <w:lang w:val="en-US" w:eastAsia="zh-CN"/>
        </w:rPr>
        <w:t>1.98</w:t>
      </w:r>
      <w:r>
        <w:rPr>
          <w:rFonts w:hint="eastAsia" w:ascii="仿宋" w:hAnsi="仿宋" w:eastAsia="仿宋" w:cs="仿宋"/>
          <w:b w:val="0"/>
          <w:bCs/>
          <w:sz w:val="32"/>
          <w:szCs w:val="32"/>
        </w:rPr>
        <w:t>万元</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。(4) 资本性支出</w:t>
      </w:r>
      <w:r>
        <w:rPr>
          <w:rFonts w:hint="eastAsia" w:ascii="仿宋" w:hAnsi="仿宋" w:eastAsia="仿宋" w:cs="仿宋"/>
          <w:b w:val="0"/>
          <w:bCs/>
          <w:sz w:val="32"/>
          <w:szCs w:val="32"/>
          <w:lang w:val="en-US" w:eastAsia="zh-CN"/>
        </w:rPr>
        <w:t>66.08</w:t>
      </w:r>
      <w:r>
        <w:rPr>
          <w:rFonts w:hint="eastAsia" w:ascii="仿宋" w:hAnsi="仿宋" w:eastAsia="仿宋" w:cs="仿宋"/>
          <w:b w:val="0"/>
          <w:bCs/>
          <w:sz w:val="32"/>
          <w:szCs w:val="32"/>
        </w:rPr>
        <w:t>万元</w:t>
      </w:r>
      <w:r>
        <w:rPr>
          <w:rFonts w:hint="eastAsia" w:ascii="仿宋" w:hAnsi="仿宋" w:eastAsia="仿宋" w:cs="仿宋"/>
          <w:b w:val="0"/>
          <w:bCs/>
          <w:sz w:val="32"/>
          <w:szCs w:val="32"/>
          <w:lang w:eastAsia="zh-CN"/>
        </w:rPr>
        <w:t>（办公设备购置</w:t>
      </w:r>
      <w:r>
        <w:rPr>
          <w:rFonts w:hint="eastAsia" w:ascii="仿宋" w:hAnsi="仿宋" w:eastAsia="仿宋" w:cs="仿宋"/>
          <w:b w:val="0"/>
          <w:bCs/>
          <w:sz w:val="32"/>
          <w:szCs w:val="32"/>
          <w:lang w:val="en-US" w:eastAsia="zh-CN"/>
        </w:rPr>
        <w:t>24.22万元，大型修缮35万元，信息网络及软件购置更新6.86万元</w:t>
      </w:r>
      <w:r>
        <w:rPr>
          <w:rFonts w:hint="eastAsia" w:ascii="仿宋" w:hAnsi="仿宋" w:eastAsia="仿宋" w:cs="仿宋"/>
          <w:b w:val="0"/>
          <w:bCs/>
          <w:sz w:val="32"/>
          <w:szCs w:val="32"/>
          <w:lang w:eastAsia="zh-CN"/>
        </w:rPr>
        <w:t>）。</w:t>
      </w:r>
    </w:p>
    <w:p w14:paraId="24AE01E9">
      <w:pPr>
        <w:pStyle w:val="7"/>
        <w:widowControl/>
        <w:spacing w:line="600" w:lineRule="exact"/>
        <w:ind w:left="640" w:firstLine="0" w:firstLineChars="0"/>
        <w:rPr>
          <w:rFonts w:eastAsia="楷体"/>
          <w:b/>
          <w:sz w:val="32"/>
          <w:szCs w:val="32"/>
        </w:rPr>
      </w:pPr>
      <w:r>
        <w:rPr>
          <w:rFonts w:hint="eastAsia" w:eastAsia="楷体"/>
          <w:b/>
          <w:sz w:val="32"/>
          <w:szCs w:val="32"/>
        </w:rPr>
        <w:t>（二）项目支出情况</w:t>
      </w:r>
    </w:p>
    <w:p w14:paraId="7695E566">
      <w:pPr>
        <w:pStyle w:val="7"/>
        <w:widowControl/>
        <w:spacing w:line="600" w:lineRule="exact"/>
        <w:ind w:left="640" w:firstLine="0" w:firstLineChars="0"/>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项目支出为</w:t>
      </w:r>
      <w:r>
        <w:rPr>
          <w:rFonts w:hint="eastAsia" w:ascii="仿宋" w:hAnsi="仿宋" w:eastAsia="仿宋" w:cs="仿宋"/>
          <w:sz w:val="32"/>
          <w:szCs w:val="32"/>
          <w:lang w:val="en-US" w:eastAsia="zh-CN"/>
        </w:rPr>
        <w:t>0元。</w:t>
      </w:r>
    </w:p>
    <w:p w14:paraId="046BE1CD">
      <w:pPr>
        <w:pStyle w:val="7"/>
        <w:widowControl/>
        <w:spacing w:line="600" w:lineRule="exact"/>
        <w:ind w:left="640" w:firstLine="0" w:firstLineChars="0"/>
        <w:jc w:val="left"/>
        <w:rPr>
          <w:rFonts w:eastAsia="黑体"/>
          <w:sz w:val="32"/>
          <w:szCs w:val="32"/>
        </w:rPr>
      </w:pPr>
      <w:r>
        <w:rPr>
          <w:rFonts w:hint="eastAsia" w:eastAsia="黑体"/>
          <w:sz w:val="32"/>
          <w:szCs w:val="32"/>
        </w:rPr>
        <w:t>三、政府性基金预算支出情况</w:t>
      </w:r>
    </w:p>
    <w:p w14:paraId="17FF3F8C">
      <w:pPr>
        <w:pStyle w:val="7"/>
        <w:widowControl/>
        <w:spacing w:line="600" w:lineRule="exact"/>
        <w:ind w:left="640" w:firstLine="0" w:firstLineChars="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无政府性基金预算支出。</w:t>
      </w:r>
    </w:p>
    <w:p w14:paraId="12662942">
      <w:pPr>
        <w:pStyle w:val="7"/>
        <w:widowControl/>
        <w:spacing w:line="600" w:lineRule="exact"/>
        <w:ind w:left="640" w:firstLine="0" w:firstLineChars="0"/>
        <w:jc w:val="left"/>
        <w:rPr>
          <w:rFonts w:eastAsia="黑体"/>
          <w:sz w:val="32"/>
          <w:szCs w:val="32"/>
        </w:rPr>
      </w:pPr>
      <w:r>
        <w:rPr>
          <w:rFonts w:hint="eastAsia" w:eastAsia="黑体"/>
          <w:sz w:val="32"/>
          <w:szCs w:val="32"/>
        </w:rPr>
        <w:t>四、国有资本经营预算支出情况</w:t>
      </w:r>
    </w:p>
    <w:p w14:paraId="485C717F">
      <w:pPr>
        <w:pStyle w:val="7"/>
        <w:widowControl/>
        <w:spacing w:line="600" w:lineRule="exact"/>
        <w:ind w:left="640" w:firstLine="0" w:firstLineChars="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无国有资本经营预算支出。</w:t>
      </w:r>
    </w:p>
    <w:p w14:paraId="21BB8767">
      <w:pPr>
        <w:pStyle w:val="7"/>
        <w:widowControl/>
        <w:spacing w:line="600" w:lineRule="exact"/>
        <w:ind w:left="640" w:firstLine="0" w:firstLineChars="0"/>
        <w:jc w:val="left"/>
        <w:rPr>
          <w:rFonts w:eastAsia="黑体"/>
          <w:sz w:val="32"/>
          <w:szCs w:val="32"/>
        </w:rPr>
      </w:pPr>
      <w:r>
        <w:rPr>
          <w:rFonts w:hint="eastAsia" w:eastAsia="黑体"/>
          <w:sz w:val="32"/>
          <w:szCs w:val="32"/>
        </w:rPr>
        <w:t>五、社会保险基金预算支出情况</w:t>
      </w:r>
    </w:p>
    <w:p w14:paraId="21677B40">
      <w:pPr>
        <w:widowControl/>
        <w:spacing w:line="600" w:lineRule="exact"/>
        <w:ind w:firstLine="645"/>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无社会保险基金预算支出。</w:t>
      </w:r>
    </w:p>
    <w:p w14:paraId="7AFE4DA4">
      <w:pPr>
        <w:widowControl/>
        <w:spacing w:line="600" w:lineRule="exact"/>
        <w:ind w:firstLine="645"/>
        <w:jc w:val="left"/>
        <w:rPr>
          <w:rFonts w:ascii="Times New Roman" w:hAnsi="Times New Roman" w:eastAsia="黑体"/>
          <w:sz w:val="32"/>
          <w:szCs w:val="32"/>
        </w:rPr>
      </w:pPr>
      <w:r>
        <w:rPr>
          <w:rFonts w:hint="eastAsia" w:ascii="Times New Roman" w:hAnsi="Times New Roman" w:eastAsia="黑体"/>
          <w:sz w:val="32"/>
          <w:szCs w:val="32"/>
        </w:rPr>
        <w:t>六、部门整体支出绩效情况</w:t>
      </w:r>
    </w:p>
    <w:p w14:paraId="1F0A7E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我局</w:t>
      </w:r>
      <w:r>
        <w:rPr>
          <w:rFonts w:hint="default" w:ascii="仿宋_GB2312" w:hAnsi="仿宋_GB2312" w:eastAsia="仿宋_GB2312" w:cs="仿宋_GB2312"/>
          <w:sz w:val="32"/>
          <w:szCs w:val="32"/>
          <w:lang w:val="en-US" w:eastAsia="zh-CN"/>
        </w:rPr>
        <w:t>以推进重大政策落实为首要政治任务，贯彻新发展理念，认真组织开展各项审计工作，在服务和保障全</w:t>
      </w:r>
      <w:r>
        <w:rPr>
          <w:rFonts w:hint="eastAsia" w:ascii="仿宋_GB2312" w:hAnsi="仿宋_GB2312" w:eastAsia="仿宋_GB2312" w:cs="仿宋_GB2312"/>
          <w:sz w:val="32"/>
          <w:szCs w:val="32"/>
          <w:lang w:val="en-US" w:eastAsia="zh-CN"/>
        </w:rPr>
        <w:t>县</w:t>
      </w:r>
      <w:r>
        <w:rPr>
          <w:rFonts w:hint="default" w:ascii="仿宋_GB2312" w:hAnsi="仿宋_GB2312" w:eastAsia="仿宋_GB2312" w:cs="仿宋_GB2312"/>
          <w:sz w:val="32"/>
          <w:szCs w:val="32"/>
          <w:lang w:val="en-US" w:eastAsia="zh-CN"/>
        </w:rPr>
        <w:t>经济社会发展上取得丰硕成果。</w:t>
      </w:r>
      <w:r>
        <w:rPr>
          <w:rFonts w:hint="eastAsia" w:ascii="仿宋_GB2312" w:hAnsi="仿宋_GB2312" w:eastAsia="仿宋_GB2312" w:cs="仿宋_GB2312"/>
          <w:sz w:val="32"/>
          <w:szCs w:val="32"/>
          <w:lang w:val="en-US" w:eastAsia="zh-CN"/>
        </w:rPr>
        <w:t>2020年</w:t>
      </w:r>
      <w:r>
        <w:rPr>
          <w:rFonts w:hint="default" w:ascii="仿宋_GB2312" w:hAnsi="仿宋_GB2312" w:eastAsia="仿宋_GB2312" w:cs="仿宋_GB2312"/>
          <w:sz w:val="32"/>
          <w:szCs w:val="32"/>
          <w:lang w:val="en-US" w:eastAsia="zh-CN"/>
        </w:rPr>
        <w:t>我局共完成审计项目</w:t>
      </w:r>
      <w:r>
        <w:rPr>
          <w:rFonts w:hint="eastAsia" w:ascii="仿宋_GB2312" w:hAnsi="仿宋_GB2312" w:eastAsia="仿宋_GB2312" w:cs="仿宋_GB2312"/>
          <w:sz w:val="32"/>
          <w:szCs w:val="32"/>
          <w:lang w:val="en-US" w:eastAsia="zh-CN"/>
        </w:rPr>
        <w:t>80</w:t>
      </w:r>
      <w:r>
        <w:rPr>
          <w:rFonts w:hint="default" w:ascii="仿宋_GB2312" w:hAnsi="仿宋_GB2312" w:eastAsia="仿宋_GB2312" w:cs="仿宋_GB2312"/>
          <w:sz w:val="32"/>
          <w:szCs w:val="32"/>
          <w:lang w:val="en-US" w:eastAsia="zh-CN"/>
        </w:rPr>
        <w:t>个，其中：上级审计部门安排的专项资金审计项目</w:t>
      </w: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lang w:val="en-US" w:eastAsia="zh-CN"/>
        </w:rPr>
        <w:t>个，财政及部门预算执行情况审计项目</w:t>
      </w:r>
      <w:r>
        <w:rPr>
          <w:rFonts w:hint="eastAsia" w:ascii="仿宋_GB2312" w:hAnsi="仿宋_GB2312" w:eastAsia="仿宋_GB2312" w:cs="仿宋_GB2312"/>
          <w:sz w:val="32"/>
          <w:szCs w:val="32"/>
          <w:lang w:val="en-US" w:eastAsia="zh-CN"/>
        </w:rPr>
        <w:t>6</w:t>
      </w:r>
      <w:r>
        <w:rPr>
          <w:rFonts w:hint="default" w:ascii="仿宋_GB2312" w:hAnsi="仿宋_GB2312" w:eastAsia="仿宋_GB2312" w:cs="仿宋_GB2312"/>
          <w:sz w:val="32"/>
          <w:szCs w:val="32"/>
          <w:lang w:val="en-US" w:eastAsia="zh-CN"/>
        </w:rPr>
        <w:t>个，经责审计项目</w:t>
      </w:r>
      <w:r>
        <w:rPr>
          <w:rFonts w:hint="eastAsia" w:ascii="仿宋_GB2312" w:hAnsi="仿宋_GB2312" w:eastAsia="仿宋_GB2312" w:cs="仿宋_GB2312"/>
          <w:sz w:val="32"/>
          <w:szCs w:val="32"/>
          <w:lang w:val="en-US" w:eastAsia="zh-CN"/>
        </w:rPr>
        <w:t>26</w:t>
      </w:r>
      <w:r>
        <w:rPr>
          <w:rFonts w:hint="default" w:ascii="仿宋_GB2312" w:hAnsi="仿宋_GB2312" w:eastAsia="仿宋_GB2312" w:cs="仿宋_GB2312"/>
          <w:sz w:val="32"/>
          <w:szCs w:val="32"/>
          <w:lang w:val="en-US" w:eastAsia="zh-CN"/>
        </w:rPr>
        <w:t>个，财务收支审计项目</w:t>
      </w:r>
      <w:r>
        <w:rPr>
          <w:rFonts w:hint="eastAsia" w:ascii="仿宋_GB2312" w:hAnsi="仿宋_GB2312" w:eastAsia="仿宋_GB2312" w:cs="仿宋_GB2312"/>
          <w:sz w:val="32"/>
          <w:szCs w:val="32"/>
          <w:lang w:val="en-US" w:eastAsia="zh-CN"/>
        </w:rPr>
        <w:t>22</w:t>
      </w:r>
      <w:r>
        <w:rPr>
          <w:rFonts w:hint="default" w:ascii="仿宋_GB2312" w:hAnsi="仿宋_GB2312" w:eastAsia="仿宋_GB2312" w:cs="仿宋_GB2312"/>
          <w:sz w:val="32"/>
          <w:szCs w:val="32"/>
          <w:lang w:val="en-US" w:eastAsia="zh-CN"/>
        </w:rPr>
        <w:t>个，自然资源资产审计项目</w:t>
      </w: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个，政府投资审计项目</w:t>
      </w:r>
      <w:r>
        <w:rPr>
          <w:rFonts w:hint="eastAsia" w:ascii="仿宋_GB2312" w:hAnsi="仿宋_GB2312" w:eastAsia="仿宋_GB2312" w:cs="仿宋_GB2312"/>
          <w:sz w:val="32"/>
          <w:szCs w:val="32"/>
          <w:lang w:val="en-US" w:eastAsia="zh-CN"/>
        </w:rPr>
        <w:t>21</w:t>
      </w:r>
      <w:r>
        <w:rPr>
          <w:rFonts w:hint="default" w:ascii="仿宋_GB2312" w:hAnsi="仿宋_GB2312" w:eastAsia="仿宋_GB2312" w:cs="仿宋_GB2312"/>
          <w:sz w:val="32"/>
          <w:szCs w:val="32"/>
          <w:lang w:val="en-US" w:eastAsia="zh-CN"/>
        </w:rPr>
        <w:t>个。向县委</w:t>
      </w:r>
      <w:r>
        <w:rPr>
          <w:rFonts w:hint="eastAsia" w:ascii="仿宋_GB2312" w:hAnsi="仿宋_GB2312" w:eastAsia="仿宋_GB2312" w:cs="仿宋_GB2312"/>
          <w:sz w:val="32"/>
          <w:szCs w:val="32"/>
          <w:lang w:val="en-US" w:eastAsia="zh-CN"/>
        </w:rPr>
        <w:t>县</w:t>
      </w:r>
      <w:r>
        <w:rPr>
          <w:rFonts w:hint="default" w:ascii="仿宋_GB2312" w:hAnsi="仿宋_GB2312" w:eastAsia="仿宋_GB2312" w:cs="仿宋_GB2312"/>
          <w:sz w:val="32"/>
          <w:szCs w:val="32"/>
          <w:lang w:val="en-US" w:eastAsia="zh-CN"/>
        </w:rPr>
        <w:t>政府递交审计要情</w:t>
      </w:r>
      <w:r>
        <w:rPr>
          <w:rFonts w:hint="eastAsia" w:ascii="仿宋_GB2312" w:hAnsi="仿宋_GB2312" w:eastAsia="仿宋_GB2312" w:cs="仿宋_GB2312"/>
          <w:sz w:val="32"/>
          <w:szCs w:val="32"/>
          <w:lang w:val="en-US" w:eastAsia="zh-CN"/>
        </w:rPr>
        <w:t>7</w:t>
      </w:r>
      <w:r>
        <w:rPr>
          <w:rFonts w:hint="default" w:ascii="仿宋_GB2312" w:hAnsi="仿宋_GB2312" w:eastAsia="仿宋_GB2312" w:cs="仿宋_GB2312"/>
          <w:sz w:val="32"/>
          <w:szCs w:val="32"/>
          <w:lang w:val="en-US" w:eastAsia="zh-CN"/>
        </w:rPr>
        <w:t>篇，审计专报</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份，上报和发表审计信息</w:t>
      </w:r>
      <w:r>
        <w:rPr>
          <w:rFonts w:hint="eastAsia" w:ascii="仿宋_GB2312" w:hAnsi="仿宋_GB2312" w:eastAsia="仿宋_GB2312" w:cs="仿宋_GB2312"/>
          <w:sz w:val="32"/>
          <w:szCs w:val="32"/>
          <w:lang w:val="en-US" w:eastAsia="zh-CN"/>
        </w:rPr>
        <w:t>42</w:t>
      </w:r>
      <w:r>
        <w:rPr>
          <w:rFonts w:hint="default" w:ascii="仿宋_GB2312" w:hAnsi="仿宋_GB2312" w:eastAsia="仿宋_GB2312" w:cs="仿宋_GB2312"/>
          <w:sz w:val="32"/>
          <w:szCs w:val="32"/>
          <w:lang w:val="en-US" w:eastAsia="zh-CN"/>
        </w:rPr>
        <w:t>篇，向被审单位提出整改建议</w:t>
      </w:r>
      <w:r>
        <w:rPr>
          <w:rFonts w:hint="eastAsia" w:ascii="仿宋_GB2312" w:hAnsi="仿宋_GB2312" w:eastAsia="仿宋_GB2312" w:cs="仿宋_GB2312"/>
          <w:sz w:val="32"/>
          <w:szCs w:val="32"/>
          <w:lang w:val="en-US" w:eastAsia="zh-CN"/>
        </w:rPr>
        <w:t>52</w:t>
      </w:r>
      <w:r>
        <w:rPr>
          <w:rFonts w:hint="default" w:ascii="仿宋_GB2312" w:hAnsi="仿宋_GB2312" w:eastAsia="仿宋_GB2312" w:cs="仿宋_GB2312"/>
          <w:sz w:val="32"/>
          <w:szCs w:val="32"/>
          <w:lang w:val="en-US" w:eastAsia="zh-CN"/>
        </w:rPr>
        <w:t>条。</w:t>
      </w:r>
    </w:p>
    <w:p w14:paraId="5CF712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一是围绕确保政令畅通开展政策跟踪审计。</w:t>
      </w:r>
      <w:r>
        <w:rPr>
          <w:rFonts w:hint="eastAsia" w:ascii="仿宋_GB2312" w:hAnsi="仿宋_GB2312" w:eastAsia="仿宋_GB2312" w:cs="仿宋_GB2312"/>
          <w:sz w:val="32"/>
          <w:szCs w:val="32"/>
          <w:lang w:val="en-US" w:eastAsia="zh-CN"/>
        </w:rPr>
        <w:t>持</w:t>
      </w:r>
      <w:bookmarkStart w:id="0" w:name="_GoBack"/>
      <w:bookmarkEnd w:id="0"/>
      <w:r>
        <w:rPr>
          <w:rFonts w:hint="eastAsia" w:ascii="仿宋_GB2312" w:hAnsi="仿宋_GB2312" w:eastAsia="仿宋_GB2312" w:cs="仿宋_GB2312"/>
          <w:sz w:val="32"/>
          <w:szCs w:val="32"/>
          <w:lang w:val="en-US" w:eastAsia="zh-CN"/>
        </w:rPr>
        <w:t>续推动重大政策措施落实，做到党委政府的重大决策部署推进到哪里，审计就跟进到哪里，做好政策落实的“督察员”。围绕统筹推进常态化疫情防控和经济社会发展，聚焦做好“六稳”工作、落实“六保”任务等重大决策部署，对政策执行、政策实施效果等关键环节进行跟踪审计，及时发现和纠正“上有政策、下有对策”“有禁不止、有令不行”等行为，确保各项政策措施落到实处、发挥实效。组织开展全省应对新冠肺炎疫情防控资金和捐赠款物专项审计、协助开展新增财政直达市县基层直接惠企利民情况专项审计。</w:t>
      </w:r>
    </w:p>
    <w:p w14:paraId="2270F6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二是围绕财政管理体制改革持续深化预算执行审计。</w:t>
      </w:r>
      <w:r>
        <w:rPr>
          <w:rFonts w:hint="eastAsia" w:ascii="仿宋_GB2312" w:hAnsi="仿宋_GB2312" w:eastAsia="仿宋_GB2312" w:cs="仿宋_GB2312"/>
          <w:sz w:val="32"/>
          <w:szCs w:val="32"/>
          <w:lang w:val="en-US" w:eastAsia="zh-CN"/>
        </w:rPr>
        <w:t>以促进财政管理改革，提高财政资金使用效益为目标，加强对政府全口径预决算的审计监督，促进完善体制机制，推动全面实施预算绩效管理落到实处，有效促进财政收支行为的规范。组织开展2019年县财政预算执行情况审计和县发改局、住建局、民政局、林业局及市场管理局2019年度预算执行及决算草案编制和其他财政收支情况审计。</w:t>
      </w:r>
    </w:p>
    <w:p w14:paraId="104F84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三是围绕保障改善民生突出重点审计。</w:t>
      </w:r>
      <w:r>
        <w:rPr>
          <w:rFonts w:hint="eastAsia" w:ascii="仿宋_GB2312" w:hAnsi="仿宋_GB2312" w:eastAsia="仿宋_GB2312" w:cs="仿宋_GB2312"/>
          <w:sz w:val="32"/>
          <w:szCs w:val="32"/>
          <w:lang w:val="en-US" w:eastAsia="zh-CN"/>
        </w:rPr>
        <w:t>高度重视民生及各类专项资金的使用效果，加大与群众切身利益息息相关问题的审计力度。聚焦脱贫攻坚、扶贫审计整改和民生保障，组织开展扶贫、农村人居环境专项审计调查等项目，结合经责审计，安排对县残联的残疾人补助资金调查，结合县职业中专、弘扬中学、实验学校及船山技校经责审计，对学校乱收费和学生伙食费用开展专项调查。以项目和资金的绩效作为切入点，着力揭示问题，促进堵漏洞、补短板，推动惠民政策落到实处。</w:t>
      </w:r>
    </w:p>
    <w:p w14:paraId="695BF7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四是围绕规范权力运行强化经济责任审计。</w:t>
      </w:r>
      <w:r>
        <w:rPr>
          <w:rFonts w:hint="eastAsia" w:ascii="仿宋_GB2312" w:hAnsi="仿宋_GB2312" w:eastAsia="仿宋_GB2312" w:cs="仿宋_GB2312"/>
          <w:sz w:val="32"/>
          <w:szCs w:val="32"/>
          <w:lang w:val="en-US" w:eastAsia="zh-CN"/>
        </w:rPr>
        <w:t>县委审计委员会第三次会议审议通过建立县经济责任审计工作联席会议制度，充分发挥监督合力，在促进领导干部切实履行经济责任、自然资源资产管理和生态环境保护责任，规范权力运行方面发挥了积极作用。组织开展了岣嵝乡、县财政局、发改局、教育局等22个单位主要负责人经济责任审计，对县林业局局长刘载宋开展自然资源资产离任审计。</w:t>
      </w:r>
    </w:p>
    <w:p w14:paraId="45CF5D8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五是围绕政府投资绩效开展专项审计。</w:t>
      </w:r>
      <w:r>
        <w:rPr>
          <w:rFonts w:hint="eastAsia" w:ascii="仿宋_GB2312" w:hAnsi="仿宋_GB2312" w:eastAsia="仿宋_GB2312" w:cs="仿宋_GB2312"/>
          <w:sz w:val="32"/>
          <w:szCs w:val="32"/>
          <w:lang w:val="en-US" w:eastAsia="zh-CN"/>
        </w:rPr>
        <w:t>加强对财政性资金投入的重点工程、重点项目的监督检查，对核心片区征地拆迁、污水处理厂建设农业综合开发等政府投资建设项目的竣工决算或结算进行了审计，有效促进项目建设资金安全运行。发挥审计在政府投资建设项目中的成本控制、规范管理、提高资金使用效益等方面的监督服务作用。今年共完成重大政府投资项目审计21个，审计金额达8亿元，在财评一审的基础上，再次核减447.27万元。通过审计，既核减了支出金额，又促使项目主管部门科学规范立项和组织项目实施，避免重复建设，发挥了自己的有效效益。</w:t>
      </w:r>
    </w:p>
    <w:p w14:paraId="7DCAA2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_GB2312" w:hAnsi="楷体_GB2312" w:eastAsia="楷体_GB2312" w:cs="楷体_GB2312"/>
          <w:sz w:val="32"/>
          <w:szCs w:val="32"/>
          <w:lang w:val="en-US" w:eastAsia="zh-CN"/>
        </w:rPr>
        <w:t>六是加强审计成果运用，切实做好审计“后半篇文章”。</w:t>
      </w:r>
      <w:r>
        <w:rPr>
          <w:rFonts w:hint="eastAsia" w:ascii="仿宋_GB2312" w:hAnsi="仿宋_GB2312" w:eastAsia="仿宋_GB2312" w:cs="仿宋_GB2312"/>
          <w:sz w:val="32"/>
          <w:szCs w:val="32"/>
          <w:lang w:val="en-US" w:eastAsia="zh-CN"/>
        </w:rPr>
        <w:t>为了确保审计查出问题切实得到整改和纠正，建立了审计整改报告制度，要求被审计单位在规定时间内向审计机关报送整改落实情况报告，包括审计决定的落实情况、审计建议和意见的采纳情况以及采取的整改措施等。建立与县纪委监委的联动机制，审计移送的问题线索必须做到有结果，有回复。在查出问题整改上，对逾期尚未整改到位的单位主要领导启动约谈机制，推进成果运用。坚持边审计、边督促整改，定期开展审计整改“回头看”，对审计查出问题逐一盯紧落实。加强与有关部门的协同配合，合力推动整改。审计发现的问题整改率达99%以上，审计建议采纳率达100%。</w:t>
      </w:r>
    </w:p>
    <w:p w14:paraId="7D6657A8">
      <w:pPr>
        <w:pStyle w:val="7"/>
        <w:widowControl/>
        <w:spacing w:line="600" w:lineRule="exact"/>
        <w:ind w:left="640" w:firstLine="0" w:firstLineChars="0"/>
        <w:jc w:val="left"/>
        <w:rPr>
          <w:rFonts w:eastAsia="黑体"/>
          <w:sz w:val="32"/>
          <w:szCs w:val="32"/>
        </w:rPr>
      </w:pPr>
      <w:r>
        <w:rPr>
          <w:rFonts w:hint="eastAsia" w:eastAsia="黑体"/>
          <w:sz w:val="32"/>
          <w:szCs w:val="32"/>
        </w:rPr>
        <w:t>七、存在的问题及原因分析</w:t>
      </w:r>
    </w:p>
    <w:p w14:paraId="75C46A5F">
      <w:pPr>
        <w:widowControl/>
        <w:spacing w:line="600" w:lineRule="exact"/>
        <w:ind w:firstLine="640" w:firstLineChars="200"/>
        <w:jc w:val="both"/>
        <w:rPr>
          <w:rFonts w:hint="eastAsia" w:ascii="仿宋_GB2312" w:hAnsi="Times New Roman" w:eastAsia="仿宋_GB2312"/>
          <w:sz w:val="32"/>
          <w:szCs w:val="32"/>
          <w:lang w:eastAsia="zh-CN"/>
        </w:rPr>
      </w:pPr>
      <w:r>
        <w:rPr>
          <w:rFonts w:hint="eastAsia" w:ascii="仿宋_GB2312" w:hAnsi="Times New Roman" w:eastAsia="仿宋_GB2312"/>
          <w:sz w:val="32"/>
          <w:szCs w:val="32"/>
          <w:lang w:eastAsia="zh-CN"/>
        </w:rPr>
        <w:t>㈠绩效目标设定不够科学，预算编制不够精确，预算</w:t>
      </w:r>
    </w:p>
    <w:p w14:paraId="17E419F5">
      <w:pPr>
        <w:widowControl/>
        <w:spacing w:line="600" w:lineRule="exact"/>
        <w:ind w:left="640" w:hanging="640" w:hangingChars="200"/>
        <w:jc w:val="both"/>
        <w:rPr>
          <w:rFonts w:hint="eastAsia" w:ascii="仿宋_GB2312" w:hAnsi="Times New Roman" w:eastAsia="仿宋_GB2312"/>
          <w:sz w:val="32"/>
          <w:szCs w:val="32"/>
          <w:lang w:eastAsia="zh-CN"/>
        </w:rPr>
      </w:pPr>
      <w:r>
        <w:rPr>
          <w:rFonts w:hint="eastAsia" w:ascii="仿宋_GB2312" w:hAnsi="Times New Roman" w:eastAsia="仿宋_GB2312"/>
          <w:sz w:val="32"/>
          <w:szCs w:val="32"/>
          <w:lang w:eastAsia="zh-CN"/>
        </w:rPr>
        <w:t>编制绩效导向性有待加强。</w:t>
      </w:r>
    </w:p>
    <w:p w14:paraId="78C4DAD1">
      <w:pPr>
        <w:widowControl/>
        <w:spacing w:line="600" w:lineRule="exact"/>
        <w:ind w:firstLine="640" w:firstLineChars="200"/>
        <w:jc w:val="both"/>
        <w:rPr>
          <w:rFonts w:hint="eastAsia" w:ascii="仿宋_GB2312" w:hAnsi="Times New Roman" w:eastAsia="仿宋_GB2312"/>
          <w:sz w:val="32"/>
          <w:szCs w:val="32"/>
          <w:lang w:eastAsia="zh-CN"/>
        </w:rPr>
      </w:pPr>
      <w:r>
        <w:rPr>
          <w:rFonts w:hint="eastAsia" w:ascii="仿宋_GB2312" w:hAnsi="Times New Roman" w:eastAsia="仿宋_GB2312"/>
          <w:sz w:val="32"/>
          <w:szCs w:val="32"/>
          <w:lang w:eastAsia="zh-CN"/>
        </w:rPr>
        <w:t>㈡绩效目标设置不够具体明确，预算编制绩效导向性有待加强。项目的监督管理的责任意识还需进一步加强，需要进一步加强对项目的使用过程中的合规性、问题解决反馈的及时性等过程绩效的重视。</w:t>
      </w:r>
    </w:p>
    <w:p w14:paraId="62D39E97">
      <w:pPr>
        <w:widowControl/>
        <w:spacing w:line="600" w:lineRule="exact"/>
        <w:ind w:firstLine="640" w:firstLineChars="200"/>
        <w:jc w:val="both"/>
        <w:rPr>
          <w:rFonts w:hint="eastAsia" w:ascii="仿宋_GB2312" w:hAnsi="Times New Roman" w:eastAsia="仿宋_GB2312"/>
          <w:sz w:val="32"/>
          <w:szCs w:val="32"/>
          <w:lang w:eastAsia="zh-CN"/>
        </w:rPr>
      </w:pPr>
      <w:r>
        <w:rPr>
          <w:rFonts w:hint="eastAsia" w:ascii="仿宋_GB2312" w:hAnsi="Times New Roman" w:eastAsia="仿宋_GB2312"/>
          <w:sz w:val="32"/>
          <w:szCs w:val="32"/>
          <w:lang w:eastAsia="zh-CN"/>
        </w:rPr>
        <w:t>㈢内控制度执行有待进一步加强，尚未完全涵盖所有</w:t>
      </w:r>
    </w:p>
    <w:p w14:paraId="25513FEF">
      <w:pPr>
        <w:widowControl/>
        <w:spacing w:line="600" w:lineRule="exact"/>
        <w:jc w:val="both"/>
        <w:rPr>
          <w:rFonts w:hint="eastAsia" w:ascii="仿宋_GB2312" w:hAnsi="Times New Roman" w:eastAsia="仿宋_GB2312"/>
          <w:sz w:val="32"/>
          <w:szCs w:val="32"/>
          <w:lang w:eastAsia="zh-CN"/>
        </w:rPr>
      </w:pPr>
      <w:r>
        <w:rPr>
          <w:rFonts w:hint="eastAsia" w:ascii="仿宋_GB2312" w:hAnsi="Times New Roman" w:eastAsia="仿宋_GB2312"/>
          <w:sz w:val="32"/>
          <w:szCs w:val="32"/>
          <w:lang w:eastAsia="zh-CN"/>
        </w:rPr>
        <w:t>重要业务，财务管理存在不足，固定资产管理规范性有待提</w:t>
      </w:r>
    </w:p>
    <w:p w14:paraId="3AF6FE00">
      <w:pPr>
        <w:widowControl/>
        <w:spacing w:line="600" w:lineRule="exact"/>
        <w:jc w:val="both"/>
        <w:rPr>
          <w:rFonts w:hint="eastAsia" w:ascii="仿宋_GB2312" w:hAnsi="Times New Roman" w:eastAsia="仿宋_GB2312"/>
          <w:sz w:val="32"/>
          <w:szCs w:val="32"/>
          <w:lang w:eastAsia="zh-CN"/>
        </w:rPr>
      </w:pPr>
      <w:r>
        <w:rPr>
          <w:rFonts w:hint="eastAsia" w:ascii="仿宋_GB2312" w:hAnsi="Times New Roman" w:eastAsia="仿宋_GB2312"/>
          <w:sz w:val="32"/>
          <w:szCs w:val="32"/>
          <w:lang w:eastAsia="zh-CN"/>
        </w:rPr>
        <w:t>高。</w:t>
      </w:r>
    </w:p>
    <w:p w14:paraId="43D40B08">
      <w:pPr>
        <w:widowControl/>
        <w:spacing w:line="600" w:lineRule="exact"/>
        <w:ind w:firstLine="640" w:firstLineChars="200"/>
        <w:jc w:val="left"/>
        <w:rPr>
          <w:rFonts w:ascii="Times New Roman" w:hAnsi="Times New Roman" w:eastAsia="黑体"/>
          <w:sz w:val="32"/>
          <w:szCs w:val="32"/>
        </w:rPr>
      </w:pPr>
      <w:r>
        <w:rPr>
          <w:rFonts w:hint="eastAsia" w:ascii="Times New Roman" w:hAnsi="Times New Roman" w:eastAsia="黑体"/>
          <w:sz w:val="32"/>
          <w:szCs w:val="32"/>
        </w:rPr>
        <w:t>八、下一步改进措施</w:t>
      </w:r>
    </w:p>
    <w:p w14:paraId="230E6722">
      <w:pPr>
        <w:widowControl/>
        <w:spacing w:line="600" w:lineRule="exact"/>
        <w:ind w:firstLine="645"/>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㈠细化预算编制工作，认真做好预算的编制。进一步加强单位内部机构各部门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 指标的下达。</w:t>
      </w:r>
    </w:p>
    <w:p w14:paraId="31EAE11E">
      <w:pPr>
        <w:widowControl/>
        <w:spacing w:line="600" w:lineRule="exact"/>
        <w:ind w:firstLine="645"/>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㈡加强财务管理，严格财务审核。在费用报账支付时， 按照预算规定的费用项目和用途进行资金使用审核、列报支 付、财务核算，杜绝超支现象的发生。</w:t>
      </w:r>
    </w:p>
    <w:p w14:paraId="77DE8CFB">
      <w:pPr>
        <w:widowControl/>
        <w:spacing w:line="600" w:lineRule="exact"/>
        <w:ind w:firstLine="645"/>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㈢持续抓好“三公”经费控制管理。严格控制“三公” 经费的规模和比例，把关“三公”经费支出的审核、审批， 杜绝挪用和挤占其他预算资金行为；进一步细化“三公”经 费的管理，合理压缩“三公”经费支出。</w:t>
      </w:r>
    </w:p>
    <w:p w14:paraId="17EC8D7F">
      <w:pPr>
        <w:widowControl/>
        <w:spacing w:line="600" w:lineRule="exact"/>
        <w:ind w:firstLine="645"/>
        <w:jc w:val="left"/>
        <w:rPr>
          <w:rFonts w:ascii="Times New Roman" w:hAnsi="Times New Roman" w:eastAsia="黑体"/>
          <w:sz w:val="32"/>
          <w:szCs w:val="32"/>
        </w:rPr>
      </w:pPr>
      <w:r>
        <w:rPr>
          <w:rFonts w:hint="eastAsia" w:ascii="Times New Roman" w:hAnsi="Times New Roman" w:eastAsia="黑体"/>
          <w:sz w:val="32"/>
          <w:szCs w:val="32"/>
        </w:rPr>
        <w:t>九、其他需要说明的情况</w:t>
      </w:r>
    </w:p>
    <w:p w14:paraId="21F8E0BC">
      <w:pPr>
        <w:widowControl/>
        <w:spacing w:line="600" w:lineRule="exact"/>
        <w:ind w:firstLine="645"/>
        <w:jc w:val="left"/>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无。</w:t>
      </w:r>
    </w:p>
    <w:p w14:paraId="28C26A04">
      <w:pPr>
        <w:widowControl/>
        <w:spacing w:line="600" w:lineRule="exact"/>
        <w:ind w:firstLine="645"/>
        <w:jc w:val="left"/>
        <w:rPr>
          <w:rFonts w:hint="eastAsia" w:ascii="仿宋_GB2312" w:hAnsi="Times New Roman" w:eastAsia="仿宋_GB2312"/>
          <w:sz w:val="32"/>
          <w:szCs w:val="32"/>
        </w:rPr>
      </w:pPr>
    </w:p>
    <w:p w14:paraId="0E7FC64F">
      <w:pPr>
        <w:widowControl/>
        <w:spacing w:line="600" w:lineRule="exact"/>
        <w:ind w:firstLine="645"/>
        <w:jc w:val="left"/>
        <w:rPr>
          <w:rFonts w:hint="eastAsia" w:ascii="仿宋_GB2312" w:hAnsi="Times New Roman" w:eastAsia="仿宋_GB2312"/>
          <w:sz w:val="32"/>
          <w:szCs w:val="32"/>
        </w:rPr>
      </w:pPr>
      <w:r>
        <w:rPr>
          <w:rFonts w:hint="eastAsia" w:ascii="仿宋_GB2312" w:hAnsi="Times New Roman" w:eastAsia="仿宋_GB2312"/>
          <w:sz w:val="32"/>
          <w:szCs w:val="32"/>
        </w:rPr>
        <w:t>报告应包括以下附件：</w:t>
      </w:r>
    </w:p>
    <w:p w14:paraId="78D44160">
      <w:pPr>
        <w:widowControl/>
        <w:spacing w:line="600" w:lineRule="exact"/>
        <w:ind w:firstLine="645"/>
        <w:jc w:val="left"/>
        <w:rPr>
          <w:rFonts w:hint="eastAsia" w:ascii="仿宋_GB2312" w:hAnsi="Times New Roman" w:eastAsia="仿宋_GB2312"/>
          <w:sz w:val="32"/>
          <w:szCs w:val="32"/>
        </w:rPr>
      </w:pPr>
      <w:r>
        <w:rPr>
          <w:rFonts w:hint="eastAsia" w:ascii="仿宋_GB2312" w:hAnsi="Times New Roman" w:eastAsia="仿宋_GB2312"/>
          <w:sz w:val="32"/>
          <w:szCs w:val="32"/>
        </w:rPr>
        <w:t>1.部门整体支出绩效评价基础数据表</w:t>
      </w:r>
    </w:p>
    <w:p w14:paraId="54DE5DDB">
      <w:pPr>
        <w:widowControl/>
        <w:spacing w:line="600" w:lineRule="exact"/>
        <w:ind w:firstLine="640" w:firstLineChars="200"/>
        <w:jc w:val="left"/>
        <w:rPr>
          <w:rFonts w:hint="eastAsia" w:ascii="仿宋_GB2312" w:hAnsi="Times New Roman" w:eastAsia="仿宋_GB2312"/>
          <w:sz w:val="32"/>
          <w:szCs w:val="32"/>
        </w:rPr>
      </w:pPr>
      <w:r>
        <w:rPr>
          <w:rFonts w:hint="eastAsia" w:ascii="仿宋_GB2312" w:hAnsi="Times New Roman" w:eastAsia="仿宋_GB2312"/>
          <w:sz w:val="32"/>
          <w:szCs w:val="32"/>
        </w:rPr>
        <w:t>2.部门整体支出绩效自评表</w:t>
      </w:r>
    </w:p>
    <w:p w14:paraId="56A1D8A2"/>
    <w:p w14:paraId="36E0302A">
      <w:pPr>
        <w:pStyle w:val="2"/>
      </w:pPr>
    </w:p>
    <w:p w14:paraId="6C141AF2">
      <w:pPr>
        <w:pStyle w:val="2"/>
        <w:rPr>
          <w:rFonts w:hint="eastAsia" w:eastAsia="宋体"/>
          <w:lang w:eastAsia="zh-CN"/>
        </w:rPr>
      </w:pPr>
      <w:r>
        <w:rPr>
          <w:rFonts w:hint="eastAsia" w:eastAsia="宋体"/>
          <w:lang w:eastAsia="zh-CN"/>
        </w:rPr>
        <w:object>
          <v:shape id="_x0000_i1025" o:spt="75" type="#_x0000_t75" style="height:66pt;width:72.75pt;" o:ole="t" filled="f" o:preferrelative="t" stroked="f" coordsize="21600,21600">
            <v:path/>
            <v:fill on="f" focussize="0,0"/>
            <v:stroke on="f"/>
            <v:imagedata r:id="rId5" o:title=""/>
            <o:lock v:ext="edit" aspectratio="t"/>
            <w10:wrap type="none"/>
            <w10:anchorlock/>
          </v:shape>
          <o:OLEObject Type="Embed" ProgID="Word.Document.12" ShapeID="_x0000_i1025" DrawAspect="Icon" ObjectID="_1468075725" r:id="rId4">
            <o:LockedField>false</o:LockedField>
          </o:OLEObject>
        </w:objec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Wingdings 2">
    <w:altName w:val="Wingdings"/>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FD4CC3"/>
    <w:multiLevelType w:val="singleLevel"/>
    <w:tmpl w:val="79FD4CC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D74560"/>
    <w:rsid w:val="0016058B"/>
    <w:rsid w:val="017E66D0"/>
    <w:rsid w:val="042F4B6A"/>
    <w:rsid w:val="04313E2B"/>
    <w:rsid w:val="04493DCB"/>
    <w:rsid w:val="05410203"/>
    <w:rsid w:val="05A53148"/>
    <w:rsid w:val="0E06676B"/>
    <w:rsid w:val="0EA96307"/>
    <w:rsid w:val="18FE0EAF"/>
    <w:rsid w:val="19B15D8C"/>
    <w:rsid w:val="1CDD0608"/>
    <w:rsid w:val="1E7632E2"/>
    <w:rsid w:val="20153E73"/>
    <w:rsid w:val="25F17E9F"/>
    <w:rsid w:val="290B0AF7"/>
    <w:rsid w:val="2CD12C61"/>
    <w:rsid w:val="30602F23"/>
    <w:rsid w:val="377F1410"/>
    <w:rsid w:val="41204BA3"/>
    <w:rsid w:val="4392064E"/>
    <w:rsid w:val="54D74560"/>
    <w:rsid w:val="5FA54511"/>
    <w:rsid w:val="637B6882"/>
    <w:rsid w:val="6416668B"/>
    <w:rsid w:val="6E0E0D55"/>
    <w:rsid w:val="75675514"/>
    <w:rsid w:val="790C79B9"/>
    <w:rsid w:val="7A4A3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spacing w:beforeLines="0" w:afterLines="0"/>
      <w:jc w:val="left"/>
    </w:pPr>
    <w:rPr>
      <w:rFonts w:hint="default"/>
      <w:sz w:val="18"/>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2879</Words>
  <Characters>3091</Characters>
  <Lines>0</Lines>
  <Paragraphs>0</Paragraphs>
  <TotalTime>17</TotalTime>
  <ScaleCrop>false</ScaleCrop>
  <LinksUpToDate>false</LinksUpToDate>
  <CharactersWithSpaces>3151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2021-05-11T06:11:00Z</dcterms:created>
  <dc:creator>汪汪</dc:creator>
  <cp:lastModifiedBy>邓婷</cp:lastModifiedBy>
  <dcterms:modified xsi:type="dcterms:W3CDTF">2025-01-15T07:37:10Z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AC57B7F8B5A64A0F83A89CDEFE2BC219_13</vt:lpwstr>
  </property>
  <property fmtid="{D5CDD505-2E9C-101B-9397-08002B2CF9AE}" pid="4" name="KSOTemplateDocerSaveRecord">
    <vt:lpwstr>eyJoZGlkIjoiYjNiOTFlZDdlOTM1MDZmNzNmODgxNDg5MGY1ZTM1MzQiLCJ1c2VySWQiOiIxMDY5MjgzMDcxIn0=</vt:lpwstr>
  </property>
</Properties>
</file>